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 w:val="36"/>
          <w:szCs w:val="36"/>
          <w:rFonts w:ascii="HG丸ｺﾞｼｯｸM-PRO" w:hAnsi="HG丸ｺﾞｼｯｸM-PRO" w:eastAsia="HG丸ｺﾞｼｯｸM-PRO"/>
        </w:rPr>
      </w:pPr>
      <w:r>
        <w:rPr>
          <w:rFonts w:ascii="HG丸ｺﾞｼｯｸM-PRO" w:hAnsi="HG丸ｺﾞｼｯｸM-PRO" w:eastAsia="HG丸ｺﾞｼｯｸM-PRO"/>
          <w:sz w:val="36"/>
          <w:szCs w:val="36"/>
        </w:rPr>
        <w:t>平成２７年度　</w:t>
      </w:r>
      <w:r/>
    </w:p>
    <w:p>
      <w:pPr>
        <w:pStyle w:val="Normal"/>
        <w:spacing w:lineRule="exact" w:line="400"/>
        <w:jc w:val="center"/>
        <w:rPr>
          <w:sz w:val="36"/>
          <w:sz w:val="36"/>
          <w:szCs w:val="36"/>
          <w:rFonts w:ascii="HG丸ｺﾞｼｯｸM-PRO" w:hAnsi="HG丸ｺﾞｼｯｸM-PRO" w:eastAsia="HG丸ｺﾞｼｯｸM-PRO"/>
        </w:rPr>
      </w:pPr>
      <w:r>
        <w:rPr>
          <w:rFonts w:ascii="HG丸ｺﾞｼｯｸM-PRO" w:hAnsi="HG丸ｺﾞｼｯｸM-PRO" w:eastAsia="HG丸ｺﾞｼｯｸM-PRO"/>
          <w:sz w:val="36"/>
          <w:szCs w:val="36"/>
        </w:rPr>
        <w:t>公益社団法人　日本技術士会</w:t>
      </w:r>
      <w:r/>
    </w:p>
    <w:p>
      <w:pPr>
        <w:pStyle w:val="Normal"/>
        <w:spacing w:lineRule="exact" w:line="400"/>
        <w:jc w:val="center"/>
        <w:rPr>
          <w:sz w:val="36"/>
          <w:sz w:val="36"/>
          <w:szCs w:val="36"/>
          <w:rFonts w:ascii="HG丸ｺﾞｼｯｸM-PRO" w:hAnsi="HG丸ｺﾞｼｯｸM-PRO" w:eastAsia="HG丸ｺﾞｼｯｸM-PRO"/>
        </w:rPr>
      </w:pPr>
      <w:r>
        <w:rPr>
          <w:rFonts w:ascii="HG丸ｺﾞｼｯｸM-PRO" w:hAnsi="HG丸ｺﾞｼｯｸM-PRO" w:eastAsia="HG丸ｺﾞｼｯｸM-PRO"/>
          <w:sz w:val="36"/>
          <w:szCs w:val="36"/>
        </w:rPr>
        <w:t>宮城県支部技術委員会主催・東北本部技術情報部会共催</w:t>
      </w:r>
      <w:r/>
    </w:p>
    <w:p>
      <w:pPr>
        <w:pStyle w:val="Normal"/>
        <w:spacing w:lineRule="exact" w:line="440"/>
        <w:rPr>
          <w:sz w:val="36"/>
          <w:sz w:val="36"/>
          <w:szCs w:val="36"/>
          <w:rFonts w:ascii="HGｺﾞｼｯｸE" w:hAnsi="HGｺﾞｼｯｸE" w:eastAsia="HGｺﾞｼｯｸE"/>
        </w:rPr>
      </w:pPr>
      <w:r>
        <w:rPr>
          <w:rFonts w:eastAsia="HGｺﾞｼｯｸE" w:ascii="HGｺﾞｼｯｸE" w:hAnsi="HGｺﾞｼｯｸE"/>
          <w:sz w:val="36"/>
          <w:szCs w:val="36"/>
        </w:rPr>
      </w:r>
      <w:r/>
    </w:p>
    <w:p>
      <w:pPr>
        <w:pStyle w:val="Normal"/>
        <w:jc w:val="center"/>
        <w:rPr>
          <w:sz w:val="48"/>
          <w:sz w:val="48"/>
          <w:szCs w:val="48"/>
          <w:rFonts w:ascii="HG丸ｺﾞｼｯｸM-PRO" w:hAnsi="HG丸ｺﾞｼｯｸM-PRO" w:eastAsia="HG丸ｺﾞｼｯｸM-PRO"/>
        </w:rPr>
      </w:pPr>
      <w:r>
        <w:rPr>
          <w:rFonts w:ascii="HG丸ｺﾞｼｯｸM-PRO" w:hAnsi="HG丸ｺﾞｼｯｸM-PRO" w:eastAsia="HG丸ｺﾞｼｯｸM-PRO"/>
          <w:sz w:val="48"/>
          <w:szCs w:val="48"/>
        </w:rPr>
        <w:t>第１回　技　術　講　演　会</w:t>
      </w:r>
      <w:r/>
    </w:p>
    <w:p>
      <w:pPr>
        <w:pStyle w:val="Normal"/>
        <w:rPr>
          <w:szCs w:val="21"/>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szCs w:val="21"/>
        </w:rPr>
      </w:r>
      <w:r/>
    </w:p>
    <w:p>
      <w:pPr>
        <w:pStyle w:val="Normal"/>
        <w:numPr>
          <w:ilvl w:val="0"/>
          <w:numId w:val="1"/>
        </w:numPr>
        <w:rPr/>
      </w:pPr>
      <w:r>
        <w:rPr/>
        <w:t>主　　催：公益社団法人 日本技術士会東北本部　宮城県支部　技術委員会</w:t>
      </w:r>
      <w:r/>
    </w:p>
    <w:p>
      <w:pPr>
        <w:pStyle w:val="Normal"/>
        <w:ind w:left="432" w:hanging="0"/>
        <w:rPr>
          <w:szCs w:val="21"/>
          <w:rFonts w:ascii="ＭＳ ゴシック" w:hAnsi="ＭＳ ゴシック" w:eastAsia="ＭＳ ゴシック" w:asciiTheme="majorEastAsia" w:eastAsiaTheme="majorEastAsia" w:hAnsiTheme="majorEastAsia"/>
        </w:rPr>
      </w:pPr>
      <w:r>
        <w:rPr/>
        <w:t>共　　催：公益社団法人 日本技術士会東北本部　技術情報部会　</w:t>
      </w:r>
      <w:r/>
    </w:p>
    <w:p>
      <w:pPr>
        <w:pStyle w:val="Normal"/>
        <w:widowControl/>
        <w:jc w:val="left"/>
        <w:rPr>
          <w:sz w:val="24"/>
          <w:sz w:val="24"/>
          <w:szCs w:val="24"/>
          <w:rFonts w:ascii="ＭＳ Ｐゴシック" w:hAnsi="ＭＳ Ｐゴシック" w:eastAsia="ＭＳ Ｐゴシック" w:cs="ＭＳ Ｐゴシック"/>
        </w:rPr>
      </w:pPr>
      <w:r>
        <w:rPr>
          <w:rFonts w:ascii="ＭＳ ゴシック" w:hAnsi="ＭＳ ゴシック" w:eastAsia="ＭＳ ゴシック" w:asciiTheme="majorEastAsia" w:eastAsiaTheme="majorEastAsia" w:hAnsiTheme="majorEastAsia"/>
          <w:szCs w:val="21"/>
        </w:rPr>
        <w:t>２．</w:t>
      </w:r>
      <w:r>
        <w:rPr>
          <w:rFonts w:ascii="ＭＳ ゴシック" w:hAnsi="ＭＳ ゴシック" w:eastAsia="ＭＳ ゴシック" w:asciiTheme="majorEastAsia" w:eastAsiaTheme="majorEastAsia" w:hAnsiTheme="majorEastAsia"/>
          <w:spacing w:val="52"/>
          <w:szCs w:val="21"/>
        </w:rPr>
        <w:t>演　</w:t>
      </w:r>
      <w:r>
        <w:rPr>
          <w:rFonts w:ascii="ＭＳ ゴシック" w:hAnsi="ＭＳ ゴシック" w:eastAsia="ＭＳ ゴシック" w:asciiTheme="majorEastAsia" w:eastAsiaTheme="majorEastAsia" w:hAnsiTheme="majorEastAsia"/>
          <w:spacing w:val="1"/>
          <w:szCs w:val="21"/>
        </w:rPr>
        <w:t>題</w:t>
      </w:r>
      <w:r>
        <w:rPr>
          <w:rFonts w:ascii="ＭＳ ゴシック" w:hAnsi="ＭＳ ゴシック" w:eastAsia="ＭＳ ゴシック" w:asciiTheme="majorEastAsia" w:eastAsiaTheme="majorEastAsia" w:hAnsiTheme="majorEastAsia"/>
          <w:szCs w:val="21"/>
        </w:rPr>
        <w:t>：</w:t>
      </w:r>
      <w:r>
        <w:rPr>
          <w:rFonts w:ascii="ＭＳ Ｐゴシック" w:hAnsi="ＭＳ Ｐゴシック" w:cs="ＭＳ Ｐゴシック" w:eastAsia="ＭＳ Ｐゴシック"/>
          <w:sz w:val="24"/>
          <w:szCs w:val="24"/>
        </w:rPr>
        <w:t xml:space="preserve">新しい安全の考え方 〜 </w:t>
      </w:r>
      <w:r>
        <w:rPr>
          <w:rFonts w:eastAsia="ＭＳ Ｐゴシック" w:cs="ＭＳ Ｐゴシック" w:ascii="ＭＳ Ｐゴシック" w:hAnsi="ＭＳ Ｐゴシック"/>
          <w:sz w:val="24"/>
          <w:szCs w:val="24"/>
        </w:rPr>
        <w:t>Safety-</w:t>
      </w:r>
      <w:r>
        <w:rPr>
          <w:rFonts w:eastAsia="ＭＳ Ｐゴシック" w:cs="ＭＳ 明朝" w:ascii="ＭＳ 明朝" w:hAnsi="ＭＳ 明朝"/>
          <w:sz w:val="24"/>
          <w:szCs w:val="24"/>
        </w:rPr>
        <w:t>Ⅱ</w:t>
      </w:r>
      <w:r>
        <w:rPr>
          <w:rFonts w:ascii="ＭＳ Ｐゴシック" w:hAnsi="ＭＳ Ｐゴシック" w:cs="ＭＳ Ｐゴシック" w:eastAsia="ＭＳ Ｐゴシック"/>
          <w:sz w:val="24"/>
          <w:szCs w:val="24"/>
        </w:rPr>
        <w:t>とレジリエンスエンジニアリング</w: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　　　　　　－科学技術由来の負の作用</w:t>
      </w:r>
      <w:r>
        <w:rPr>
          <w:rFonts w:eastAsia="ＭＳ ゴシック" w:ascii="ＭＳ ゴシック" w:hAnsi="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zCs w:val="21"/>
        </w:rPr>
        <w:t>事故や環境への影響</w:t>
      </w:r>
      <w:r>
        <w:rPr>
          <w:rFonts w:eastAsia="ＭＳ ゴシック" w:ascii="ＭＳ ゴシック" w:hAnsi="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zCs w:val="21"/>
        </w:rPr>
        <w:t>に関する捉え方と対応策を解説－　</w: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pacing w:val="52"/>
          <w:szCs w:val="21"/>
        </w:rPr>
        <w:t>講　</w:t>
      </w:r>
      <w:r>
        <w:rPr>
          <w:rFonts w:ascii="ＭＳ ゴシック" w:hAnsi="ＭＳ ゴシック" w:eastAsia="ＭＳ ゴシック" w:asciiTheme="majorEastAsia" w:eastAsiaTheme="majorEastAsia" w:hAnsiTheme="majorEastAsia"/>
          <w:spacing w:val="1"/>
          <w:szCs w:val="21"/>
        </w:rPr>
        <w:t>師</w:t>
      </w:r>
      <w:r>
        <w:rPr>
          <w:rFonts w:ascii="ＭＳ ゴシック" w:hAnsi="ＭＳ ゴシック" w:eastAsia="ＭＳ ゴシック" w:asciiTheme="majorEastAsia" w:eastAsiaTheme="majorEastAsia" w:hAnsiTheme="majorEastAsia"/>
          <w:szCs w:val="21"/>
        </w:rPr>
        <w:t>：東北大学名誉教授・㈱テムス研究所所長　北村　正晴</w:t>
      </w:r>
      <w:r>
        <w:rPr>
          <w:rFonts w:ascii="ＭＳ ゴシック" w:hAnsi="ＭＳ ゴシック" w:eastAsia="ＭＳ ゴシック" w:asciiTheme="majorEastAsia" w:eastAsiaTheme="majorEastAsia" w:hAnsiTheme="majorEastAsia"/>
        </w:rPr>
        <w:t>（きたむら　まさはる）</w:t>
      </w:r>
      <w:r>
        <w:rPr>
          <w:rFonts w:ascii="ＭＳ ゴシック" w:hAnsi="ＭＳ ゴシック" w:eastAsia="ＭＳ ゴシック" w:asciiTheme="majorEastAsia" w:eastAsiaTheme="majorEastAsia" w:hAnsiTheme="majorEastAsia"/>
          <w:szCs w:val="21"/>
        </w:rPr>
        <w:t>氏</w: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pacing w:val="52"/>
          <w:szCs w:val="21"/>
        </w:rPr>
        <w:t>日　</w:t>
      </w:r>
      <w:r>
        <w:rPr>
          <w:rFonts w:ascii="ＭＳ ゴシック" w:hAnsi="ＭＳ ゴシック" w:eastAsia="ＭＳ ゴシック" w:asciiTheme="majorEastAsia" w:eastAsiaTheme="majorEastAsia" w:hAnsiTheme="majorEastAsia"/>
          <w:spacing w:val="1"/>
          <w:szCs w:val="21"/>
        </w:rPr>
        <w:t>時</w:t>
      </w:r>
      <w:r>
        <w:rPr>
          <w:rFonts w:ascii="ＭＳ ゴシック" w:hAnsi="ＭＳ ゴシック" w:eastAsia="ＭＳ ゴシック" w:asciiTheme="majorEastAsia" w:eastAsiaTheme="majorEastAsia" w:hAnsiTheme="majorEastAsia"/>
          <w:szCs w:val="21"/>
        </w:rPr>
        <w:t>：平成２７年１０月２２日（木）　１５時００分～１７時００分</w: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pacing w:val="52"/>
          <w:szCs w:val="21"/>
        </w:rPr>
        <w:t>会　</w:t>
      </w:r>
      <w:r>
        <w:rPr>
          <w:rFonts w:ascii="ＭＳ ゴシック" w:hAnsi="ＭＳ ゴシック" w:eastAsia="ＭＳ ゴシック" w:asciiTheme="majorEastAsia" w:eastAsiaTheme="majorEastAsia" w:hAnsiTheme="majorEastAsia"/>
          <w:spacing w:val="1"/>
          <w:szCs w:val="21"/>
        </w:rPr>
        <w:t>場</w:t>
      </w:r>
      <w:r>
        <w:rPr>
          <w:rFonts w:ascii="ＭＳ ゴシック" w:hAnsi="ＭＳ ゴシック" w:eastAsia="ＭＳ ゴシック" w:asciiTheme="majorEastAsia" w:eastAsiaTheme="majorEastAsia" w:hAnsiTheme="majorEastAsia"/>
          <w:szCs w:val="21"/>
        </w:rPr>
        <w:t>：仙台ビジネスホテル２階　会議室</w:t>
      </w:r>
      <w:r>
        <mc:AlternateContent>
          <mc:Choice Requires="wps">
            <w:drawing>
              <wp:anchor behindDoc="0" distT="0" distB="0" distL="114300" distR="114300" simplePos="0" locked="0" layoutInCell="1" allowOverlap="1" relativeHeight="2" wp14:anchorId="05436173">
                <wp:simplePos x="0" y="0"/>
                <wp:positionH relativeFrom="column">
                  <wp:posOffset>3415030</wp:posOffset>
                </wp:positionH>
                <wp:positionV relativeFrom="paragraph">
                  <wp:posOffset>34925</wp:posOffset>
                </wp:positionV>
                <wp:extent cx="2343150" cy="2165985"/>
                <wp:effectExtent l="0" t="0" r="0" b="0"/>
                <wp:wrapNone/>
                <wp:docPr id="1" name="テキスト ボックス 2"/>
                <a:graphic xmlns:a="http://schemas.openxmlformats.org/drawingml/2006/main">
                  <a:graphicData uri="http://schemas.microsoft.com/office/word/2010/wordprocessingShape">
                    <wps:wsp>
                      <wps:cNvSpPr txBox="1"/>
                      <wps:spPr>
                        <a:xfrm>
                          <a:off x="0" y="0"/>
                          <a:ext cx="2343150" cy="2165985"/>
                        </a:xfrm>
                        <a:prstGeom prst="rect"/>
                        <a:solidFill>
                          <a:srgbClr val="FFFFFF"/>
                        </a:solidFill>
                        <a:ln w="6350">
                          <a:solidFill>
                            <a:srgbClr val="000000"/>
                          </a:solidFill>
                        </a:ln>
                      </wps:spPr>
                      <wps:txbx>
                        <w:txbxContent>
                          <w:p>
                            <w:pPr>
                              <w:pStyle w:val="Style25"/>
                            </w:pPr>
                            <w:r>
                              <w:rPr/>
                              <w:drawing>
                                <wp:inline distT="0" distB="0" distL="0" distR="0">
                                  <wp:extent cx="2114550" cy="204533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2114550" cy="2045335"/>
                                          </a:xfrm>
                                          <a:prstGeom prst="rect">
                                            <a:avLst/>
                                          </a:prstGeom>
                                          <a:noFill/>
                                          <a:ln w="9525">
                                            <a:noFill/>
                                            <a:miter lim="800000"/>
                                            <a:headEnd/>
                                            <a:tailEnd/>
                                          </a:ln>
                                        </pic:spPr>
                                      </pic:pic>
                                    </a:graphicData>
                                  </a:graphic>
                                </wp:inline>
                              </w:drawing>
                            </w:r>
                          </w:p>
                        </w:txbxContent>
                      </wps:txbx>
                      <wps:bodyPr anchor="t" lIns="53975" tIns="53975" rIns="53975" bIns="53975">
                        <a:spAutoFit/>
                      </wps:bodyPr>
                    </wps:wsp>
                  </a:graphicData>
                </a:graphic>
              </wp:anchor>
            </w:drawing>
          </mc:Choice>
          <mc:Fallback>
            <w:pict>
              <v:rect fillcolor="#FFFFFF" strokecolor="#000000" strokeweight="0pt" style="position:absolute;width:184.5pt;height:170.55pt;mso-wrap-distance-left:9pt;mso-wrap-distance-right:9pt;mso-wrap-distance-top:0pt;mso-wrap-distance-bottom:0pt;margin-top:2.75pt;mso-position-vertical-relative:text;margin-left:268.9pt;mso-position-horizontal-relative:text" w14:anchorId="05436173">
                <v:textbox inset="0.0590277777777778in,0.0590277777777778in,0.0590277777777778in,0.0590277777777778in">
                  <w:txbxContent>
                    <w:p>
                      <w:pPr>
                        <w:pStyle w:val="Style25"/>
                      </w:pPr>
                      <w:r>
                        <w:rPr/>
                        <w:drawing>
                          <wp:inline distT="0" distB="0" distL="0" distR="0">
                            <wp:extent cx="2114550" cy="204533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2114550" cy="2045335"/>
                                    </a:xfrm>
                                    <a:prstGeom prst="rect">
                                      <a:avLst/>
                                    </a:prstGeom>
                                    <a:noFill/>
                                    <a:ln w="9525">
                                      <a:noFill/>
                                      <a:miter lim="800000"/>
                                      <a:headEnd/>
                                      <a:tailEnd/>
                                    </a:ln>
                                  </pic:spPr>
                                </pic:pic>
                              </a:graphicData>
                            </a:graphic>
                          </wp:inline>
                        </w:drawing>
                      </w:r>
                    </w:p>
                  </w:txbxContent>
                </v:textbox>
              </v:rect>
            </w:pict>
          </mc:Fallback>
        </mc:AlternateConten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　　　　　　　</w:t>
      </w:r>
      <w:r>
        <w:rPr>
          <w:rFonts w:eastAsia="ＭＳ ゴシック" w:ascii="ＭＳ ゴシック" w:hAnsi="ＭＳ ゴシック" w:asciiTheme="majorEastAsia" w:eastAsiaTheme="majorEastAsia" w:hAnsiTheme="majorEastAsia"/>
          <w:szCs w:val="21"/>
        </w:rPr>
        <w:t>0120-571-173</w:t>
      </w:r>
      <w:r>
        <w:rPr>
          <w:rFonts w:ascii="ＭＳ ゴシック" w:hAnsi="ＭＳ ゴシック" w:eastAsia="ＭＳ ゴシック" w:asciiTheme="majorEastAsia" w:eastAsiaTheme="majorEastAsia" w:hAnsiTheme="majorEastAsia"/>
          <w:szCs w:val="21"/>
        </w:rPr>
        <w:t>　又は　</w:t>
      </w:r>
      <w:r>
        <w:rPr>
          <w:rFonts w:eastAsia="ＭＳ ゴシック" w:ascii="ＭＳ ゴシック" w:hAnsi="ＭＳ ゴシック" w:asciiTheme="majorEastAsia" w:eastAsiaTheme="majorEastAsia" w:hAnsiTheme="majorEastAsia"/>
          <w:szCs w:val="21"/>
        </w:rPr>
        <w:t>022-261-5711</w:t>
      </w:r>
      <w:r>
        <w:rPr>
          <w:rFonts w:ascii="ＭＳ ゴシック" w:hAnsi="ＭＳ ゴシック" w:eastAsia="ＭＳ ゴシック" w:asciiTheme="majorEastAsia" w:eastAsiaTheme="majorEastAsia" w:hAnsiTheme="majorEastAsia"/>
          <w:szCs w:val="21"/>
        </w:rPr>
        <w:t>　</w: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　　　　　　宮城県庁より北　歩</w:t>
      </w:r>
      <w:r>
        <w:rPr>
          <w:rFonts w:eastAsia="ＭＳ ゴシック" w:ascii="ＭＳ ゴシック" w:hAnsi="ＭＳ ゴシック" w:asciiTheme="majorEastAsia" w:eastAsiaTheme="majorEastAsia" w:hAnsiTheme="majorEastAsia"/>
          <w:szCs w:val="21"/>
        </w:rPr>
        <w:t>2</w:t>
      </w:r>
      <w:r>
        <w:rPr>
          <w:rFonts w:ascii="ＭＳ ゴシック" w:hAnsi="ＭＳ ゴシック" w:eastAsia="ＭＳ ゴシック" w:asciiTheme="majorEastAsia" w:eastAsiaTheme="majorEastAsia" w:hAnsiTheme="majorEastAsia"/>
          <w:szCs w:val="21"/>
        </w:rPr>
        <w:t>分　</w: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　　　　　　地下鉄　勾当台公園駅下車　歩</w:t>
      </w:r>
      <w:r>
        <w:rPr>
          <w:rFonts w:eastAsia="ＭＳ ゴシック" w:ascii="ＭＳ ゴシック" w:hAnsi="ＭＳ ゴシック" w:asciiTheme="majorEastAsia" w:eastAsiaTheme="majorEastAsia" w:hAnsiTheme="majorEastAsia"/>
          <w:szCs w:val="21"/>
        </w:rPr>
        <w:t>5</w:t>
      </w:r>
      <w:r>
        <w:rPr>
          <w:rFonts w:ascii="ＭＳ ゴシック" w:hAnsi="ＭＳ ゴシック" w:eastAsia="ＭＳ ゴシック" w:asciiTheme="majorEastAsia" w:eastAsiaTheme="majorEastAsia" w:hAnsiTheme="majorEastAsia"/>
          <w:szCs w:val="21"/>
        </w:rPr>
        <w:t>分</w:t>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　　　　　　バス　　県庁・市役所前　　歩</w:t>
      </w:r>
      <w:r>
        <w:rPr>
          <w:rFonts w:eastAsia="ＭＳ ゴシック" w:ascii="ＭＳ ゴシック" w:hAnsi="ＭＳ ゴシック" w:asciiTheme="majorEastAsia" w:eastAsiaTheme="majorEastAsia" w:hAnsiTheme="majorEastAsia"/>
          <w:szCs w:val="21"/>
        </w:rPr>
        <w:t>5</w:t>
      </w:r>
      <w:r>
        <w:rPr>
          <w:rFonts w:ascii="ＭＳ ゴシック" w:hAnsi="ＭＳ ゴシック" w:eastAsia="ＭＳ ゴシック" w:asciiTheme="majorEastAsia" w:eastAsiaTheme="majorEastAsia" w:hAnsiTheme="majorEastAsia"/>
          <w:szCs w:val="21"/>
        </w:rPr>
        <w:t>分</w:t>
      </w:r>
      <w:r/>
    </w:p>
    <w:p>
      <w:pPr>
        <w:pStyle w:val="Normal"/>
        <w:rPr>
          <w:szCs w:val="21"/>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szCs w:val="21"/>
        </w:rPr>
      </w:r>
      <w:r/>
    </w:p>
    <w:p>
      <w:pPr>
        <w:pStyle w:val="Normal"/>
        <w:rPr>
          <w:szCs w:val="21"/>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szCs w:val="21"/>
        </w:rPr>
      </w:r>
      <w:r/>
    </w:p>
    <w:p>
      <w:pPr>
        <w:pStyle w:val="Normal"/>
        <w:rPr>
          <w:szCs w:val="21"/>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pacing w:val="52"/>
          <w:szCs w:val="21"/>
        </w:rPr>
        <w:t>対　</w:t>
      </w:r>
      <w:r>
        <w:rPr>
          <w:rFonts w:ascii="ＭＳ ゴシック" w:hAnsi="ＭＳ ゴシック" w:eastAsia="ＭＳ ゴシック" w:asciiTheme="majorEastAsia" w:eastAsiaTheme="majorEastAsia" w:hAnsiTheme="majorEastAsia"/>
          <w:spacing w:val="1"/>
          <w:szCs w:val="21"/>
        </w:rPr>
        <w:t>象</w:t>
      </w:r>
      <w:r>
        <w:rPr>
          <w:rFonts w:ascii="ＭＳ ゴシック" w:hAnsi="ＭＳ ゴシック" w:eastAsia="ＭＳ ゴシック" w:asciiTheme="majorEastAsia" w:eastAsiaTheme="majorEastAsia" w:hAnsiTheme="majorEastAsia"/>
          <w:szCs w:val="21"/>
        </w:rPr>
        <w:t>：会員以外も参加可能</w:t>
      </w:r>
      <w:r/>
    </w:p>
    <w:p>
      <w:pPr>
        <w:pStyle w:val="Normal"/>
        <w:rPr>
          <w:sz w:val="22"/>
          <w:sz w:val="22"/>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pacing w:val="52"/>
          <w:szCs w:val="21"/>
        </w:rPr>
        <w:t>定　</w:t>
      </w:r>
      <w:r>
        <w:rPr>
          <w:rFonts w:ascii="ＭＳ ゴシック" w:hAnsi="ＭＳ ゴシック" w:eastAsia="ＭＳ ゴシック" w:asciiTheme="majorEastAsia" w:eastAsiaTheme="majorEastAsia" w:hAnsiTheme="majorEastAsia"/>
          <w:spacing w:val="1"/>
          <w:szCs w:val="21"/>
        </w:rPr>
        <w:t>員</w:t>
      </w:r>
      <w:r>
        <w:rPr>
          <w:rFonts w:ascii="ＭＳ ゴシック" w:hAnsi="ＭＳ ゴシック" w:eastAsia="ＭＳ ゴシック" w:asciiTheme="majorEastAsia" w:eastAsiaTheme="majorEastAsia" w:hAnsiTheme="majorEastAsia"/>
          <w:szCs w:val="21"/>
        </w:rPr>
        <w:t>：６０名（※先着申込み順で</w:t>
      </w:r>
      <w:r>
        <w:rPr>
          <w:rFonts w:ascii="ＭＳ ゴシック" w:hAnsi="ＭＳ ゴシック" w:eastAsia="ＭＳ ゴシック" w:asciiTheme="majorEastAsia" w:eastAsiaTheme="majorEastAsia" w:hAnsiTheme="majorEastAsia"/>
          <w:sz w:val="22"/>
        </w:rPr>
        <w:t>す）</w:t>
      </w:r>
      <w:r/>
    </w:p>
    <w:p>
      <w:pPr>
        <w:pStyle w:val="Normal"/>
        <w:rPr>
          <w:rFonts w:ascii="ＭＳ ゴシック" w:hAnsi="ＭＳ ゴシック" w:eastAsia="ＭＳ ゴシック" w:cs="ＭＳ ゴシック"/>
        </w:rPr>
      </w:pPr>
      <w:r>
        <w:rPr>
          <w:rFonts w:ascii="ＭＳ ゴシック" w:hAnsi="ＭＳ ゴシック" w:cs="ＭＳ ゴシック" w:eastAsia="ＭＳ ゴシック"/>
        </w:rPr>
        <w:t>●</w:t>
      </w:r>
      <w:r>
        <w:rPr>
          <w:rFonts w:ascii="ＭＳ ゴシック" w:hAnsi="ＭＳ ゴシック" w:cs="ＭＳ ゴシック" w:eastAsia="ＭＳ ゴシック"/>
          <w:spacing w:val="52"/>
        </w:rPr>
        <w:t>参加</w:t>
      </w:r>
      <w:r>
        <w:rPr>
          <w:rFonts w:ascii="ＭＳ ゴシック" w:hAnsi="ＭＳ ゴシック" w:cs="ＭＳ ゴシック" w:eastAsia="ＭＳ ゴシック"/>
          <w:spacing w:val="1"/>
        </w:rPr>
        <w:t>費</w:t>
      </w:r>
      <w:r>
        <w:rPr>
          <w:rFonts w:ascii="ＭＳ ゴシック" w:hAnsi="ＭＳ ゴシック" w:cs="ＭＳ ゴシック" w:eastAsia="ＭＳ ゴシック"/>
        </w:rPr>
        <w:t>：無料</w:t>
      </w:r>
      <w:r/>
    </w:p>
    <w:p>
      <w:pPr>
        <w:pStyle w:val="Normal"/>
        <w:rPr>
          <w:rFonts w:ascii="ＭＳ ゴシック" w:hAnsi="ＭＳ ゴシック" w:eastAsia="ＭＳ ゴシック" w:cs="ＭＳ ゴシック"/>
        </w:rPr>
      </w:pPr>
      <w:r>
        <w:rPr>
          <w:rFonts w:ascii="ＭＳ ゴシック" w:hAnsi="ＭＳ ゴシック" w:cs="ＭＳ ゴシック" w:eastAsia="ＭＳ ゴシック"/>
        </w:rPr>
        <w:t>●</w:t>
      </w:r>
      <w:r>
        <w:rPr>
          <w:rFonts w:ascii="ＭＳ ゴシック" w:hAnsi="ＭＳ ゴシック" w:cs="ＭＳ ゴシック" w:eastAsia="ＭＳ ゴシック"/>
          <w:spacing w:val="45"/>
        </w:rPr>
        <w:t>締切</w:t>
      </w:r>
      <w:r>
        <w:rPr>
          <w:rFonts w:ascii="ＭＳ ゴシック" w:hAnsi="ＭＳ ゴシック" w:cs="ＭＳ ゴシック" w:eastAsia="ＭＳ ゴシック"/>
          <w:spacing w:val="15"/>
        </w:rPr>
        <w:t>日</w:t>
      </w:r>
      <w:r>
        <w:rPr>
          <w:rFonts w:ascii="ＭＳ ゴシック" w:hAnsi="ＭＳ ゴシック" w:cs="ＭＳ ゴシック" w:eastAsia="ＭＳ ゴシック"/>
        </w:rPr>
        <w:t>：</w:t>
      </w:r>
      <w:bookmarkStart w:id="0" w:name="__DdeLink__267_548536694"/>
      <w:bookmarkEnd w:id="0"/>
      <w:r>
        <w:rPr>
          <w:rFonts w:ascii="ＭＳ ゴシック" w:hAnsi="ＭＳ ゴシック" w:cs="ＭＳ ゴシック" w:eastAsia="ＭＳ ゴシック"/>
        </w:rPr>
        <w:t>平成２７年１０月１５日（木）</w:t>
      </w:r>
      <w:r/>
    </w:p>
    <w:p>
      <w:pPr>
        <w:pStyle w:val="Normal"/>
        <w:rPr>
          <w:rFonts w:ascii="ＭＳ ゴシック" w:hAnsi="ＭＳ ゴシック" w:eastAsia="ＭＳ ゴシック" w:cs="ＭＳ ゴシック"/>
        </w:rPr>
      </w:pPr>
      <w:r>
        <w:rPr>
          <w:rFonts w:ascii="ＭＳ ゴシック" w:hAnsi="ＭＳ ゴシック" w:cs="ＭＳ ゴシック" w:eastAsia="ＭＳ ゴシック"/>
        </w:rPr>
        <w:t>●</w:t>
      </w:r>
      <w:r>
        <w:rPr>
          <w:rFonts w:ascii="ＭＳ ゴシック" w:hAnsi="ＭＳ ゴシック" w:cs="ＭＳ ゴシック" w:eastAsia="ＭＳ ゴシック"/>
        </w:rPr>
        <w:t>申込方法・問合わせ：申込書に必要事項をご記入の上、</w:t>
      </w:r>
      <w:r>
        <w:rPr>
          <w:rFonts w:eastAsia="ＭＳ ゴシック" w:cs="ＭＳ ゴシック" w:ascii="ＭＳ ゴシック" w:hAnsi="ＭＳ ゴシック"/>
        </w:rPr>
        <w:t>E-mail</w:t>
      </w:r>
      <w:r>
        <w:rPr>
          <w:rFonts w:ascii="ＭＳ ゴシック" w:hAnsi="ＭＳ ゴシック" w:cs="ＭＳ ゴシック" w:eastAsia="ＭＳ ゴシック"/>
        </w:rPr>
        <w:t>又は</w:t>
      </w:r>
      <w:r/>
    </w:p>
    <w:p>
      <w:pPr>
        <w:pStyle w:val="Normal"/>
        <w:ind w:left="2533" w:hanging="15"/>
        <w:rPr>
          <w:rFonts w:ascii="ＭＳ ゴシック" w:hAnsi="ＭＳ ゴシック" w:eastAsia="ＭＳ ゴシック" w:cs="ＭＳ ゴシック"/>
        </w:rPr>
      </w:pPr>
      <w:r>
        <w:rPr>
          <w:rFonts w:eastAsia="ＭＳ ゴシック" w:cs="ＭＳ ゴシック" w:ascii="ＭＳ ゴシック" w:hAnsi="ＭＳ ゴシック"/>
        </w:rPr>
        <w:t>FAX</w:t>
      </w:r>
      <w:r>
        <w:rPr>
          <w:rFonts w:ascii="ＭＳ ゴシック" w:hAnsi="ＭＳ ゴシック" w:cs="ＭＳ ゴシック" w:eastAsia="ＭＳ ゴシック"/>
        </w:rPr>
        <w:t>にて「事務局」又は担当までお申込みください。</w:t>
      </w:r>
      <w:r/>
    </w:p>
    <w:p>
      <w:pPr>
        <w:pStyle w:val="Normal"/>
        <w:ind w:left="210" w:hanging="0"/>
        <w:rPr>
          <w:szCs w:val="21"/>
          <w:rFonts w:ascii="ＭＳ ゴシック" w:hAnsi="ＭＳ ゴシック" w:eastAsia="ＭＳ ゴシック" w:cs="ＭＳ ゴシック"/>
        </w:rPr>
      </w:pPr>
      <w:r>
        <w:rPr>
          <w:rFonts w:ascii="ＭＳ ゴシック" w:hAnsi="ＭＳ ゴシック" w:cs="ＭＳ ゴシック" w:eastAsia="ＭＳ ゴシック"/>
        </w:rPr>
        <w:t>　　　　　　　　　◆東北本部 事務局　吉川　毅</w:t>
      </w:r>
      <w:r>
        <w:rPr>
          <w:rFonts w:eastAsia="ＭＳ ゴシック" w:cs="ＭＳ ゴシック" w:ascii="ＭＳ ゴシック" w:hAnsi="ＭＳ ゴシック"/>
        </w:rPr>
        <w:br/>
        <w:t> </w:t>
      </w:r>
      <w:r>
        <w:rPr>
          <w:rFonts w:ascii="ＭＳ ゴシック" w:hAnsi="ＭＳ ゴシック" w:cs="ＭＳ ゴシック" w:eastAsia="ＭＳ ゴシック"/>
        </w:rPr>
        <w:t>　　　　　　　　　　　</w:t>
      </w:r>
      <w:r>
        <w:rPr>
          <w:rFonts w:eastAsia="ＭＳ ゴシック" w:cs="ＭＳ ゴシック" w:ascii="ＭＳ ゴシック" w:hAnsi="ＭＳ ゴシック"/>
        </w:rPr>
        <w:t>TEL 022-723-3755</w:t>
      </w:r>
      <w:r>
        <w:rPr>
          <w:rFonts w:ascii="ＭＳ ゴシック" w:hAnsi="ＭＳ ゴシック" w:cs="ＭＳ ゴシック" w:eastAsia="ＭＳ ゴシック"/>
        </w:rPr>
        <w:t>　</w:t>
      </w:r>
      <w:r>
        <w:rPr>
          <w:rFonts w:eastAsia="ＭＳ ゴシック" w:cs="ＭＳ ゴシック" w:ascii="ＭＳ ゴシック" w:hAnsi="ＭＳ ゴシック"/>
        </w:rPr>
        <w:t>FAX 022-723-3812</w:t>
        <w:br/>
      </w:r>
      <w:r>
        <w:rPr>
          <w:rFonts w:ascii="ＭＳ ゴシック" w:hAnsi="ＭＳ ゴシック" w:cs="ＭＳ ゴシック" w:eastAsia="ＭＳ ゴシック"/>
        </w:rPr>
        <w:t xml:space="preserve">　　　　　　　　　　　 </w:t>
      </w:r>
      <w:r>
        <w:rPr>
          <w:rFonts w:eastAsia="ＭＳ ゴシック" w:cs="ＭＳ ゴシック" w:ascii="ＭＳ ゴシック" w:hAnsi="ＭＳ ゴシック"/>
        </w:rPr>
        <w:t>E-mail</w:t>
      </w:r>
      <w:r>
        <w:rPr>
          <w:rFonts w:ascii="ＭＳ ゴシック" w:hAnsi="ＭＳ ゴシック" w:cs="ＭＳ ゴシック" w:eastAsia="ＭＳ ゴシック"/>
        </w:rPr>
        <w:t>　</w:t>
      </w:r>
      <w:hyperlink r:id="rId3">
        <w:r>
          <w:rPr>
            <w:rStyle w:val="Style15"/>
            <w:rFonts w:ascii="ＭＳ ゴシック" w:hAnsi="ＭＳ ゴシック"/>
            <w:color w:val="00000A"/>
          </w:rPr>
          <w:t>tohokugijutushi@nifty.com</w:t>
        </w:r>
      </w:hyperlink>
      <w:r>
        <w:rPr>
          <w:rFonts w:eastAsia="ＭＳ ゴシック" w:cs="ＭＳ ゴシック" w:ascii="ＭＳ ゴシック" w:hAnsi="ＭＳ ゴシック"/>
        </w:rPr>
        <w:br/>
      </w:r>
      <w:r>
        <w:rPr>
          <w:rFonts w:ascii="ＭＳ ゴシック" w:hAnsi="ＭＳ ゴシック" w:cs="ＭＳ ゴシック" w:eastAsia="ＭＳ ゴシック"/>
          <w:szCs w:val="21"/>
        </w:rPr>
        <w:t>　            　　◆担　当：岩渕　善弘　宮城県支部技術委員会委員長</w:t>
      </w:r>
      <w:r/>
    </w:p>
    <w:p>
      <w:pPr>
        <w:pStyle w:val="Normal"/>
        <w:ind w:left="2310" w:hanging="0"/>
        <w:rPr>
          <w:szCs w:val="21"/>
          <w:rFonts w:ascii="ＭＳ ゴシック" w:hAnsi="ＭＳ ゴシック" w:eastAsia="ＭＳ ゴシック" w:cs="ＭＳ ゴシック"/>
        </w:rPr>
      </w:pPr>
      <w:r>
        <w:rPr>
          <w:rFonts w:ascii="ＭＳ ゴシック" w:hAnsi="ＭＳ ゴシック" w:cs="ＭＳ ゴシック" w:eastAsia="ＭＳ ゴシック"/>
          <w:szCs w:val="21"/>
        </w:rPr>
        <w:t xml:space="preserve">   </w:t>
      </w:r>
      <w:r>
        <w:rPr>
          <w:rFonts w:eastAsia="ＭＳ ゴシック" w:cs="ＭＳ ゴシック" w:ascii="ＭＳ ゴシック" w:hAnsi="ＭＳ ゴシック"/>
          <w:szCs w:val="21"/>
        </w:rPr>
        <w:t>TEL 022-298-9113</w:t>
      </w:r>
      <w:r>
        <w:rPr>
          <w:rFonts w:ascii="ＭＳ ゴシック" w:hAnsi="ＭＳ ゴシック" w:cs="ＭＳ ゴシック" w:eastAsia="ＭＳ ゴシック"/>
          <w:szCs w:val="21"/>
        </w:rPr>
        <w:t>　</w:t>
      </w:r>
      <w:r>
        <w:rPr>
          <w:rFonts w:eastAsia="ＭＳ ゴシック" w:cs="ＭＳ ゴシック" w:ascii="ＭＳ ゴシック" w:hAnsi="ＭＳ ゴシック"/>
          <w:szCs w:val="21"/>
        </w:rPr>
        <w:t>FAX 022-296-3448</w:t>
      </w:r>
      <w:r/>
    </w:p>
    <w:p>
      <w:pPr>
        <w:pStyle w:val="Normal"/>
        <w:ind w:left="2310" w:firstLine="315"/>
        <w:rPr>
          <w:szCs w:val="21"/>
          <w:rFonts w:ascii="ＭＳ ゴシック" w:hAnsi="ＭＳ ゴシック" w:eastAsia="ＭＳ ゴシック" w:cs="ＭＳ ゴシック"/>
        </w:rPr>
      </w:pPr>
      <w:r>
        <w:rPr>
          <w:rFonts w:eastAsia="ＭＳ ゴシック" w:cs="ＭＳ ゴシック" w:ascii="ＭＳ ゴシック" w:hAnsi="ＭＳ ゴシック"/>
          <w:szCs w:val="21"/>
        </w:rPr>
        <w:t xml:space="preserve">E-mail </w:t>
      </w:r>
      <w:hyperlink r:id="rId4">
        <w:r>
          <w:rPr>
            <w:rStyle w:val="Style15"/>
            <w:rFonts w:eastAsia="ＭＳ ゴシック" w:cs="ＭＳ ゴシック" w:ascii="ＭＳ ゴシック" w:hAnsi="ＭＳ ゴシック"/>
            <w:color w:val="00000A"/>
            <w:szCs w:val="21"/>
          </w:rPr>
          <w:t>iwabuti@sendai.fgc.co.jp</w:t>
        </w:r>
      </w:hyperlink>
      <w:r/>
    </w:p>
    <w:p>
      <w:pPr>
        <w:pStyle w:val="Normal"/>
        <w:rPr>
          <w:sz w:val="20"/>
          <w:sz w:val="20"/>
          <w:szCs w:val="20"/>
          <w:rFonts w:ascii="ＭＳ ゴシック" w:hAnsi="ＭＳ ゴシック" w:eastAsia="ＭＳ ゴシック" w:cs="ＭＳ ゴシック"/>
        </w:rPr>
      </w:pPr>
      <w:r>
        <w:rPr>
          <w:rFonts w:ascii="ＭＳ ゴシック" w:hAnsi="ＭＳ ゴシック" w:cs="ＭＳ ゴシック" w:eastAsia="ＭＳ ゴシック"/>
          <w:sz w:val="20"/>
          <w:szCs w:val="20"/>
        </w:rPr>
        <w:t>●</w:t>
      </w:r>
      <w:r>
        <w:rPr>
          <w:rFonts w:ascii="ＭＳ ゴシック" w:hAnsi="ＭＳ ゴシック" w:cs="ＭＳ ゴシック" w:eastAsia="ＭＳ ゴシック"/>
          <w:sz w:val="20"/>
          <w:szCs w:val="20"/>
        </w:rPr>
        <w:t>会場のご案内：駐車場はありませんので、ご来館には公共交通機関をご利用ください。</w:t>
      </w:r>
      <w:r/>
    </w:p>
    <w:p>
      <w:pPr>
        <w:pStyle w:val="Normal"/>
        <w:rPr>
          <w:sz w:val="20"/>
          <w:sz w:val="20"/>
          <w:szCs w:val="20"/>
          <w:rFonts w:ascii="ＭＳ ゴシック" w:hAnsi="ＭＳ ゴシック" w:eastAsia="ＭＳ ゴシック" w:cs="ＭＳ ゴシック"/>
        </w:rPr>
      </w:pPr>
      <w:r>
        <w:rPr>
          <w:rFonts w:eastAsia="ＭＳ ゴシック" w:cs="ＭＳ ゴシック" w:ascii="ＭＳ ゴシック" w:hAnsi="ＭＳ ゴシック"/>
          <w:sz w:val="20"/>
          <w:szCs w:val="20"/>
        </w:rPr>
      </w:r>
      <w:r/>
    </w:p>
    <w:p>
      <w:pPr>
        <w:pStyle w:val="Normal"/>
        <w:tabs>
          <w:tab w:val="left" w:pos="7088" w:leader="none"/>
        </w:tabs>
        <w:ind w:left="210" w:firstLine="840"/>
        <w:rPr>
          <w:szCs w:val="21"/>
          <w:rFonts w:ascii="ＭＳ ゴシック" w:hAnsi="ＭＳ ゴシック" w:eastAsia="ＭＳ ゴシック" w:cs="ＭＳ ゴシック"/>
        </w:rPr>
      </w:pPr>
      <w:r>
        <w:rPr>
          <w:rFonts w:eastAsia="ＭＳ ゴシック" w:cs="ＭＳ ゴシック" w:ascii="ＭＳ ゴシック" w:hAnsi="ＭＳ ゴシック"/>
          <w:szCs w:val="21"/>
        </w:rPr>
        <w:t>------------------------------------------------------------</w:t>
      </w:r>
      <w:r/>
    </w:p>
    <w:p>
      <w:pPr>
        <w:pStyle w:val="Normal"/>
        <w:ind w:firstLine="1407"/>
        <w:rPr>
          <w:sz w:val="22"/>
          <w:b/>
          <w:sz w:val="22"/>
          <w:b/>
          <w:rFonts w:ascii="ＭＳ ゴシック" w:hAnsi="ＭＳ ゴシック" w:eastAsia="ＭＳ ゴシック" w:cs="ＭＳ Ｐゴシック"/>
        </w:rPr>
      </w:pPr>
      <w:r>
        <w:rPr>
          <w:rFonts w:ascii="ＭＳ ゴシック" w:hAnsi="ＭＳ ゴシック" w:cs="ＭＳ Ｐゴシック" w:eastAsia="ＭＳ ゴシック"/>
          <w:b/>
          <w:sz w:val="22"/>
        </w:rPr>
        <w:t>【１０／２２</w:t>
      </w:r>
      <w:r>
        <w:rPr>
          <w:rFonts w:ascii="ＭＳ ゴシック" w:hAnsi="ＭＳ ゴシック" w:cs="ＭＳ ゴシック" w:eastAsia="ＭＳ ゴシック"/>
          <w:b/>
          <w:sz w:val="22"/>
        </w:rPr>
        <w:t xml:space="preserve"> 　</w:t>
      </w:r>
      <w:r>
        <w:rPr>
          <w:rFonts w:ascii="ＭＳ ゴシック" w:hAnsi="ＭＳ ゴシック" w:eastAsia="ＭＳ ゴシック"/>
          <w:b/>
          <w:sz w:val="22"/>
        </w:rPr>
        <w:t>第</w:t>
      </w:r>
      <w:r>
        <w:rPr>
          <w:rFonts w:eastAsia="ＭＳ ゴシック" w:ascii="ＭＳ ゴシック" w:hAnsi="ＭＳ ゴシック"/>
          <w:b/>
          <w:sz w:val="22"/>
        </w:rPr>
        <w:t>1</w:t>
      </w:r>
      <w:r>
        <w:rPr>
          <w:rFonts w:ascii="ＭＳ ゴシック" w:hAnsi="ＭＳ ゴシック" w:cs="ＭＳ Ｐゴシック" w:eastAsia="ＭＳ ゴシック"/>
          <w:b/>
          <w:sz w:val="22"/>
        </w:rPr>
        <w:t>回 技術委員会講演会</w:t>
      </w:r>
      <w:r>
        <w:rPr>
          <w:rFonts w:ascii="ＭＳ ゴシック" w:hAnsi="ＭＳ ゴシック" w:cs="ＭＳ ゴシック" w:eastAsia="ＭＳ ゴシック"/>
          <w:b/>
          <w:sz w:val="22"/>
        </w:rPr>
        <w:t xml:space="preserve"> </w:t>
      </w:r>
      <w:r>
        <w:rPr>
          <w:rFonts w:ascii="ＭＳ ゴシック" w:hAnsi="ＭＳ ゴシック" w:eastAsia="ＭＳ ゴシック"/>
          <w:b/>
          <w:sz w:val="22"/>
        </w:rPr>
        <w:t>参加</w:t>
      </w:r>
      <w:r>
        <w:rPr>
          <w:rFonts w:ascii="ＭＳ ゴシック" w:hAnsi="ＭＳ ゴシック" w:cs="ＭＳ Ｐゴシック" w:eastAsia="ＭＳ ゴシック"/>
          <w:b/>
          <w:sz w:val="22"/>
        </w:rPr>
        <w:t>申込書】</w:t>
      </w:r>
      <w:r/>
    </w:p>
    <w:p>
      <w:pPr>
        <w:pStyle w:val="Normal"/>
        <w:ind w:left="210" w:firstLine="1470"/>
        <w:rPr>
          <w:szCs w:val="21"/>
          <w:rFonts w:ascii="ＭＳ ゴシック" w:hAnsi="ＭＳ ゴシック" w:eastAsia="ＭＳ ゴシック" w:cs="ＭＳ Ｐゴシック"/>
        </w:rPr>
      </w:pPr>
      <w:r>
        <w:rPr>
          <w:rFonts w:ascii="ＭＳ ゴシック" w:hAnsi="ＭＳ ゴシック" w:cs="ＭＳ Ｐゴシック" w:eastAsia="ＭＳ ゴシック"/>
          <w:szCs w:val="21"/>
        </w:rPr>
        <w:t>氏　名：</w:t>
      </w:r>
      <w:r/>
    </w:p>
    <w:p>
      <w:pPr>
        <w:pStyle w:val="Normal"/>
        <w:ind w:left="210" w:firstLine="1470"/>
        <w:rPr>
          <w:szCs w:val="21"/>
          <w:rFonts w:ascii="ＭＳ ゴシック" w:hAnsi="ＭＳ ゴシック" w:eastAsia="ＭＳ ゴシック" w:cs="ＭＳ Ｐゴシック"/>
        </w:rPr>
      </w:pPr>
      <w:r>
        <w:rPr>
          <w:rFonts w:ascii="ＭＳ ゴシック" w:hAnsi="ＭＳ ゴシック" w:cs="ＭＳ Ｐゴシック" w:eastAsia="ＭＳ ゴシック"/>
          <w:szCs w:val="21"/>
        </w:rPr>
        <w:t>部　門：</w:t>
      </w:r>
      <w:r/>
    </w:p>
    <w:p>
      <w:pPr>
        <w:pStyle w:val="Normal"/>
        <w:ind w:left="210" w:firstLine="1470"/>
        <w:rPr>
          <w:szCs w:val="21"/>
          <w:rFonts w:ascii="ＭＳ ゴシック" w:hAnsi="ＭＳ ゴシック" w:eastAsia="ＭＳ ゴシック" w:cs="ＭＳ Ｐゴシック"/>
        </w:rPr>
      </w:pPr>
      <w:r>
        <w:rPr>
          <w:rFonts w:ascii="ＭＳ ゴシック" w:hAnsi="ＭＳ ゴシック" w:cs="ＭＳ Ｐゴシック" w:eastAsia="ＭＳ ゴシック"/>
          <w:szCs w:val="21"/>
        </w:rPr>
        <w:t>勤務先：</w:t>
      </w:r>
      <w:r/>
    </w:p>
    <w:p>
      <w:pPr>
        <w:pStyle w:val="Normal"/>
        <w:ind w:left="210" w:firstLine="1470"/>
        <w:rPr>
          <w:szCs w:val="21"/>
          <w:rFonts w:ascii="ＭＳ ゴシック" w:hAnsi="ＭＳ ゴシック" w:eastAsia="ＭＳ ゴシック" w:cs="ＭＳ Ｐゴシック"/>
        </w:rPr>
      </w:pPr>
      <w:r>
        <w:rPr>
          <w:rFonts w:ascii="ＭＳ ゴシック" w:hAnsi="ＭＳ ゴシック" w:cs="ＭＳ Ｐゴシック" w:eastAsia="ＭＳ ゴシック"/>
          <w:szCs w:val="21"/>
        </w:rPr>
        <w:t>連絡先：</w:t>
      </w:r>
      <w:r/>
    </w:p>
    <w:p>
      <w:pPr>
        <w:pStyle w:val="Normal"/>
        <w:ind w:left="210" w:firstLine="840"/>
        <w:rPr>
          <w:rFonts w:ascii="ＭＳ ゴシック" w:hAnsi="ＭＳ ゴシック" w:eastAsia="ＭＳ ゴシック" w:cs="ＭＳ ゴシック"/>
        </w:rPr>
      </w:pPr>
      <w:r>
        <w:rPr>
          <w:rFonts w:eastAsia="ＭＳ ゴシック" w:cs="ＭＳ ゴシック" w:ascii="ＭＳ ゴシック" w:hAnsi="ＭＳ ゴシック"/>
          <w:szCs w:val="21"/>
        </w:rPr>
        <w:t>------------------------------------------------------------</w:t>
      </w:r>
      <w:r/>
    </w:p>
    <w:p>
      <w:pPr>
        <w:pStyle w:val="Normal"/>
        <w:ind w:left="205" w:hanging="205"/>
        <w:rPr>
          <w:rFonts w:ascii="ＭＳ ゴシック" w:hAnsi="ＭＳ ゴシック" w:eastAsia="ＭＳ ゴシック" w:cs="ＭＳ ゴシック"/>
        </w:rPr>
      </w:pPr>
      <w:r>
        <w:rPr>
          <w:rFonts w:eastAsia="ＭＳ ゴシック" w:cs="ＭＳ ゴシック" w:ascii="ＭＳ ゴシック" w:hAnsi="ＭＳ ゴシック"/>
        </w:rPr>
      </w:r>
      <w:r/>
    </w:p>
    <w:p>
      <w:pPr>
        <w:pStyle w:val="Normal"/>
        <w:ind w:left="205" w:hanging="0"/>
        <w:rPr>
          <w:rFonts w:ascii="ＭＳ ゴシック" w:hAnsi="ＭＳ ゴシック" w:eastAsia="ＭＳ ゴシック" w:cs="ＭＳ ゴシック"/>
        </w:rPr>
      </w:pPr>
      <w:r>
        <w:rPr>
          <w:rFonts w:ascii="ＭＳ ゴシック" w:hAnsi="ＭＳ ゴシック" w:cs="ＭＳ ゴシック" w:eastAsia="ＭＳ ゴシック"/>
        </w:rPr>
        <w:t>※</w:t>
      </w:r>
      <w:r>
        <w:rPr>
          <w:rFonts w:ascii="ＭＳ ゴシック" w:hAnsi="ＭＳ ゴシック" w:cs="ＭＳ ゴシック" w:eastAsia="ＭＳ ゴシック"/>
        </w:rPr>
        <w:t>申込の際に記入して頂いた個人情報は、当セミナーの各種連絡の目的にのみ利用いたします。なお、本講習会は日本技術士会主催の</w:t>
      </w:r>
      <w:r>
        <w:rPr>
          <w:rFonts w:eastAsia="ＭＳ ゴシック" w:cs="ＭＳ ゴシック" w:ascii="ＭＳ ゴシック" w:hAnsi="ＭＳ ゴシック"/>
        </w:rPr>
        <w:t>CPD</w:t>
      </w:r>
      <w:r>
        <w:rPr>
          <w:rFonts w:ascii="ＭＳ ゴシック" w:hAnsi="ＭＳ ゴシック" w:cs="ＭＳ ゴシック" w:eastAsia="ＭＳ ゴシック"/>
        </w:rPr>
        <w:t>登録の一環として計画しており、</w:t>
      </w:r>
      <w:r>
        <w:rPr>
          <w:rFonts w:eastAsia="ＭＳ ゴシック" w:cs="ＭＳ ゴシック" w:ascii="ＭＳ ゴシック" w:hAnsi="ＭＳ ゴシック"/>
        </w:rPr>
        <w:t>CPD</w:t>
      </w:r>
      <w:r>
        <w:rPr>
          <w:rFonts w:ascii="ＭＳ ゴシック" w:hAnsi="ＭＳ ゴシック" w:cs="ＭＳ ゴシック" w:eastAsia="ＭＳ ゴシック"/>
        </w:rPr>
        <w:t>参加票を当日配布いたします。</w:t>
      </w:r>
      <w:r>
        <w:br w:type="page"/>
      </w:r>
      <w:r/>
    </w:p>
    <w:p>
      <w:pPr>
        <w:pStyle w:val="Normal"/>
        <w:spacing w:lineRule="auto" w:line="360"/>
        <w:ind w:left="205" w:hanging="0"/>
        <w:rPr>
          <w:rFonts w:ascii="ＭＳ Ｐ明朝" w:hAnsi="ＭＳ Ｐ明朝" w:eastAsia="ＭＳ Ｐ明朝" w:cs="ＭＳ ゴシック"/>
        </w:rPr>
      </w:pPr>
      <w:r>
        <w:rPr>
          <w:rFonts w:ascii="ＭＳ Ｐ明朝" w:hAnsi="ＭＳ Ｐ明朝" w:cs="ＭＳ ゴシック" w:eastAsia="ＭＳ Ｐ明朝"/>
        </w:rPr>
        <w:t>※</w:t>
      </w:r>
      <w:r>
        <w:rPr>
          <w:rFonts w:ascii="ＭＳ Ｐ明朝" w:hAnsi="ＭＳ Ｐ明朝" w:cs="ＭＳ ゴシック" w:eastAsia="ＭＳ Ｐ明朝"/>
        </w:rPr>
        <w:t>講演概要が届いておりますので、各位にご案内いたします。</w:t>
      </w:r>
      <w:r/>
    </w:p>
    <w:p>
      <w:pPr>
        <w:pStyle w:val="Normal"/>
        <w:spacing w:lineRule="auto" w:line="360"/>
        <w:ind w:left="205" w:hanging="0"/>
        <w:jc w:val="center"/>
        <w:rPr>
          <w:b/>
          <w:b/>
          <w:rFonts w:ascii="HG丸ｺﾞｼｯｸM-PRO" w:hAnsi="HG丸ｺﾞｼｯｸM-PRO" w:eastAsia="HG丸ｺﾞｼｯｸM-PRO" w:cs="ＭＳ ゴシック"/>
        </w:rPr>
      </w:pPr>
      <w:r>
        <w:rPr>
          <w:rFonts w:ascii="HG丸ｺﾞｼｯｸM-PRO" w:hAnsi="HG丸ｺﾞｼｯｸM-PRO" w:cs="ＭＳ ゴシック" w:eastAsia="HG丸ｺﾞｼｯｸM-PRO"/>
          <w:b/>
          <w:sz w:val="28"/>
          <w:szCs w:val="28"/>
        </w:rPr>
        <w:t>北村　正晴　東北大名誉教授・工学博士講演概要</w:t>
      </w:r>
      <w:r/>
    </w:p>
    <w:p>
      <w:pPr>
        <w:pStyle w:val="Normal"/>
        <w:spacing w:lineRule="auto" w:line="360"/>
        <w:ind w:left="205" w:hanging="0"/>
        <w:rPr>
          <w:sz w:val="24"/>
          <w:sz w:val="24"/>
          <w:szCs w:val="24"/>
          <w:rFonts w:ascii="ＭＳ Ｐゴシック" w:hAnsi="ＭＳ Ｐゴシック" w:eastAsia="ＭＳ Ｐゴシック"/>
        </w:rPr>
      </w:pPr>
      <w:r>
        <w:rPr>
          <w:rFonts w:ascii="ＭＳ Ｐゴシック" w:hAnsi="ＭＳ Ｐゴシック" w:eastAsia="ＭＳ Ｐゴシック"/>
          <w:sz w:val="24"/>
          <w:szCs w:val="24"/>
        </w:rPr>
        <w:t>講　師　： 北村　正晴　氏</w:t>
      </w:r>
      <w:r>
        <w:rPr>
          <w:rFonts w:eastAsia="ＭＳ Ｐゴシック" w:ascii="ＭＳ Ｐゴシック" w:hAnsi="ＭＳ Ｐゴシック"/>
          <w:sz w:val="24"/>
          <w:szCs w:val="24"/>
        </w:rPr>
        <w:t>(</w:t>
      </w:r>
      <w:r>
        <w:rPr>
          <w:rFonts w:ascii="ＭＳ Ｐゴシック" w:hAnsi="ＭＳ Ｐゴシック" w:eastAsia="ＭＳ Ｐゴシック"/>
          <w:sz w:val="24"/>
          <w:szCs w:val="24"/>
        </w:rPr>
        <w:t>東北大学名誉教授、株式会社テムス研究所　代表取締役　所長</w:t>
      </w:r>
      <w:r>
        <w:rPr>
          <w:rFonts w:eastAsia="ＭＳ Ｐゴシック" w:ascii="ＭＳ Ｐゴシック" w:hAnsi="ＭＳ Ｐゴシック"/>
          <w:sz w:val="24"/>
          <w:szCs w:val="24"/>
        </w:rPr>
        <w:t>)</w:t>
      </w:r>
      <w:r/>
    </w:p>
    <w:p>
      <w:pPr>
        <w:pStyle w:val="Normal"/>
        <w:spacing w:lineRule="auto" w:line="360"/>
        <w:rPr>
          <w:sz w:val="24"/>
          <w:sz w:val="24"/>
          <w:szCs w:val="24"/>
          <w:rFonts w:ascii="ＭＳ ゴシック" w:hAnsi="ＭＳ ゴシック" w:eastAsia="ＭＳ ゴシック" w:cs="ＭＳ ゴシック"/>
        </w:rPr>
      </w:pPr>
      <w:r>
        <w:rPr>
          <w:rFonts w:ascii="ＭＳ ゴシック" w:hAnsi="ＭＳ ゴシック" w:cs="ＭＳ ゴシック" w:eastAsia="ＭＳ ゴシック"/>
          <w:sz w:val="24"/>
          <w:szCs w:val="24"/>
        </w:rPr>
        <w:t>　所 属 ： 東北大学連携ビジネスインキュベータ　Ｔ</w:t>
      </w:r>
      <w:r>
        <w:rPr>
          <w:rFonts w:eastAsia="ＭＳ ゴシック" w:cs="ＭＳ ゴシック" w:ascii="ＭＳ ゴシック" w:hAnsi="ＭＳ ゴシック"/>
          <w:sz w:val="24"/>
          <w:szCs w:val="24"/>
        </w:rPr>
        <w:t>-</w:t>
      </w:r>
      <w:r>
        <w:rPr>
          <w:rFonts w:ascii="ＭＳ ゴシック" w:hAnsi="ＭＳ ゴシック" w:cs="ＭＳ ゴシック" w:eastAsia="ＭＳ ゴシック"/>
          <w:sz w:val="24"/>
          <w:szCs w:val="24"/>
        </w:rPr>
        <w:t>Ｂ</w:t>
      </w:r>
      <w:r>
        <w:rPr>
          <w:rFonts w:eastAsia="ＭＳ ゴシック" w:cs="ＭＳ ゴシック" w:ascii="ＭＳ ゴシック" w:hAnsi="ＭＳ ゴシック"/>
          <w:sz w:val="24"/>
          <w:szCs w:val="24"/>
        </w:rPr>
        <w:t>iz</w:t>
      </w:r>
      <w:r>
        <w:rPr>
          <w:rFonts w:ascii="ＭＳ ゴシック" w:hAnsi="ＭＳ ゴシック" w:cs="ＭＳ ゴシック" w:eastAsia="ＭＳ ゴシック"/>
          <w:sz w:val="24"/>
          <w:szCs w:val="24"/>
        </w:rPr>
        <w:t>　４０３　　</w:t>
      </w:r>
      <w:r>
        <w:rPr>
          <w:rFonts w:eastAsia="ＭＳ ゴシック" w:cs="ＭＳ ゴシック" w:ascii="ＭＳ ゴシック" w:hAnsi="ＭＳ ゴシック"/>
          <w:sz w:val="24"/>
          <w:szCs w:val="24"/>
        </w:rPr>
        <w:t>TEL:393-4884</w:t>
      </w:r>
      <w:r>
        <w:rPr>
          <w:rFonts w:ascii="ＭＳ ゴシック" w:hAnsi="ＭＳ ゴシック" w:cs="ＭＳ ゴシック" w:eastAsia="ＭＳ ゴシック"/>
          <w:sz w:val="24"/>
          <w:szCs w:val="24"/>
        </w:rPr>
        <w:t>　　　</w:t>
      </w:r>
      <w:r/>
    </w:p>
    <w:p>
      <w:pPr>
        <w:pStyle w:val="Normal"/>
        <w:spacing w:lineRule="auto" w:line="360"/>
        <w:rPr>
          <w:rFonts w:ascii="ＭＳ ゴシック" w:hAnsi="ＭＳ ゴシック" w:eastAsia="ＭＳ ゴシック" w:cs="ＭＳ ゴシック"/>
        </w:rPr>
      </w:pPr>
      <w:r>
        <w:rPr>
          <w:rFonts w:ascii="ＭＳ ゴシック" w:hAnsi="ＭＳ ゴシック" w:cs="ＭＳ ゴシック" w:eastAsia="ＭＳ ゴシック"/>
        </w:rPr>
        <w:t>　　　　　　　　　　　　　　　　　　　　ＵＲＬ：</w:t>
      </w:r>
      <w:hyperlink r:id="rId5">
        <w:r>
          <w:rPr>
            <w:rStyle w:val="Style15"/>
            <w:rFonts w:eastAsia="ＭＳ ゴシック" w:cs="ＭＳ ゴシック" w:ascii="ＭＳ ゴシック" w:hAnsi="ＭＳ ゴシック"/>
            <w:color w:val="00000A"/>
          </w:rPr>
          <w:t>http://staff77.wix.com/tems</w:t>
        </w:r>
      </w:hyperlink>
      <w:r/>
    </w:p>
    <w:p>
      <w:pPr>
        <w:pStyle w:val="Normal"/>
        <w:spacing w:lineRule="auto" w:line="360"/>
        <w:rPr>
          <w:rFonts w:ascii="ＭＳ ゴシック" w:hAnsi="ＭＳ ゴシック" w:eastAsia="ＭＳ ゴシック" w:cs="ＭＳ ゴシック"/>
        </w:rPr>
      </w:pPr>
      <w:r>
        <w:rPr>
          <w:rFonts w:eastAsia="ＭＳ ゴシック" w:cs="ＭＳ ゴシック" w:ascii="ＭＳ ゴシック" w:hAnsi="ＭＳ ゴシック"/>
        </w:rPr>
      </w:r>
      <w:r/>
    </w:p>
    <w:p>
      <w:pPr>
        <w:pStyle w:val="Normal"/>
        <w:widowControl/>
        <w:jc w:val="left"/>
        <w:rPr>
          <w:sz w:val="24"/>
          <w:sz w:val="24"/>
          <w:szCs w:val="24"/>
          <w:rFonts w:ascii="ＭＳ Ｐゴシック" w:hAnsi="ＭＳ Ｐゴシック" w:eastAsia="ＭＳ Ｐゴシック" w:cs="ＭＳ Ｐゴシック"/>
        </w:rPr>
      </w:pPr>
      <w:r>
        <w:rPr>
          <w:rFonts w:ascii="ＭＳ Ｐゴシック" w:hAnsi="ＭＳ Ｐゴシック" w:cs="ＭＳ Ｐゴシック" w:eastAsia="ＭＳ Ｐゴシック"/>
          <w:sz w:val="24"/>
          <w:szCs w:val="24"/>
        </w:rPr>
        <w:t>講演概要</w:t>
      </w:r>
      <w:r/>
    </w:p>
    <w:p>
      <w:pPr>
        <w:pStyle w:val="Normal"/>
        <w:widowControl/>
        <w:jc w:val="left"/>
        <w:rPr>
          <w:sz w:val="24"/>
          <w:sz w:val="24"/>
          <w:szCs w:val="24"/>
          <w:rFonts w:ascii="ＭＳ Ｐゴシック" w:hAnsi="ＭＳ Ｐゴシック" w:eastAsia="ＭＳ Ｐゴシック" w:cs="ＭＳ Ｐゴシック"/>
        </w:rPr>
      </w:pPr>
      <w:r>
        <w:rPr>
          <w:rFonts w:eastAsia="ＭＳ Ｐゴシック" w:cs="ＭＳ Ｐゴシック" w:ascii="ＭＳ Ｐゴシック" w:hAnsi="ＭＳ Ｐゴシック"/>
          <w:sz w:val="24"/>
          <w:szCs w:val="24"/>
        </w:rPr>
      </w:r>
      <w:r/>
    </w:p>
    <w:p>
      <w:pPr>
        <w:pStyle w:val="Normal"/>
        <w:widowControl/>
        <w:spacing w:lineRule="auto" w:line="360"/>
        <w:ind w:firstLine="235"/>
        <w:jc w:val="left"/>
        <w:rPr>
          <w:sz w:val="24"/>
          <w:sz w:val="24"/>
          <w:szCs w:val="24"/>
          <w:rFonts w:ascii="ＭＳ Ｐゴシック" w:hAnsi="ＭＳ Ｐゴシック" w:eastAsia="ＭＳ Ｐゴシック" w:cs="ＭＳ Ｐゴシック"/>
        </w:rPr>
      </w:pPr>
      <w:r>
        <w:rPr>
          <w:rFonts w:ascii="ＭＳ Ｐゴシック" w:hAnsi="ＭＳ Ｐゴシック" w:cs="ＭＳ Ｐゴシック" w:eastAsia="ＭＳ Ｐゴシック"/>
          <w:sz w:val="24"/>
          <w:szCs w:val="24"/>
        </w:rPr>
        <w:t>科学技術の進歩は現代社会に高い便益性や快適性を提供している一方、科学技術由来の負の作用（事故や環境の変化）の捉え方と対応策が常に課題となっております。</w:t>
      </w:r>
      <w:r/>
    </w:p>
    <w:p>
      <w:pPr>
        <w:pStyle w:val="Normal"/>
        <w:widowControl/>
        <w:spacing w:lineRule="auto" w:line="360"/>
        <w:ind w:firstLine="235"/>
        <w:jc w:val="left"/>
        <w:rPr>
          <w:sz w:val="24"/>
          <w:sz w:val="24"/>
          <w:szCs w:val="24"/>
          <w:rFonts w:ascii="ＭＳ Ｐゴシック" w:hAnsi="ＭＳ Ｐゴシック" w:eastAsia="ＭＳ Ｐゴシック" w:cs="ＭＳ Ｐゴシック"/>
        </w:rPr>
      </w:pPr>
      <w:r>
        <w:rPr>
          <w:rFonts w:ascii="ＭＳ Ｐゴシック" w:hAnsi="ＭＳ Ｐゴシック" w:cs="ＭＳ Ｐゴシック" w:eastAsia="ＭＳ Ｐゴシック"/>
          <w:sz w:val="24"/>
          <w:szCs w:val="24"/>
        </w:rPr>
        <w:t>それらに対して、人文社会科学分野の有識者からは、技術のありかたに対して様々な懸念や批判が示されていること、自然科学技術分野の有識者からも同様に多くの指摘がされております。</w:t>
      </w:r>
      <w:r/>
    </w:p>
    <w:p>
      <w:pPr>
        <w:pStyle w:val="Normal"/>
        <w:widowControl/>
        <w:spacing w:lineRule="auto" w:line="360"/>
        <w:ind w:firstLine="235"/>
        <w:jc w:val="left"/>
        <w:rPr>
          <w:sz w:val="24"/>
          <w:sz w:val="24"/>
          <w:szCs w:val="24"/>
          <w:rFonts w:ascii="ＭＳ Ｐゴシック" w:hAnsi="ＭＳ Ｐゴシック" w:eastAsia="ＭＳ Ｐゴシック" w:cs="ＭＳ Ｐゴシック"/>
        </w:rPr>
      </w:pPr>
      <w:r>
        <w:rPr>
          <w:rFonts w:ascii="ＭＳ Ｐゴシック" w:hAnsi="ＭＳ Ｐゴシック" w:cs="ＭＳ Ｐゴシック" w:eastAsia="ＭＳ Ｐゴシック"/>
          <w:sz w:val="24"/>
          <w:szCs w:val="24"/>
        </w:rPr>
        <w:t>このような時代にあって、技術者が社会の負託に応えるための一つの方策としては、安全概念そのものについて見直し、新しい安全概念である</w:t>
      </w:r>
      <w:r>
        <w:rPr>
          <w:rFonts w:eastAsia="ＭＳ Ｐゴシック" w:cs="ＭＳ Ｐゴシック" w:ascii="ＭＳ Ｐゴシック" w:hAnsi="ＭＳ Ｐゴシック"/>
          <w:sz w:val="24"/>
          <w:szCs w:val="24"/>
        </w:rPr>
        <w:t>Safety−Ⅱ</w:t>
      </w:r>
      <w:r>
        <w:rPr>
          <w:rFonts w:ascii="ＭＳ Ｐゴシック" w:hAnsi="ＭＳ Ｐゴシック" w:cs="ＭＳ Ｐゴシック" w:eastAsia="ＭＳ Ｐゴシック"/>
          <w:sz w:val="24"/>
          <w:szCs w:val="24"/>
        </w:rPr>
        <w:t>を理解すること、またこの安全概念を踏まえた安全実現方策であるレジリエンスエンジニアリングについてもその本質を理解して適切に活用することが望まれる。</w:t>
      </w:r>
      <w:r/>
    </w:p>
    <w:p>
      <w:pPr>
        <w:pStyle w:val="Normal"/>
        <w:widowControl/>
        <w:spacing w:lineRule="auto" w:line="360"/>
        <w:ind w:firstLine="235"/>
        <w:jc w:val="left"/>
        <w:rPr>
          <w:sz w:val="24"/>
          <w:sz w:val="24"/>
          <w:szCs w:val="24"/>
          <w:rFonts w:ascii="ＭＳ Ｐゴシック" w:hAnsi="ＭＳ Ｐゴシック" w:eastAsia="ＭＳ Ｐゴシック" w:cs="ＭＳ Ｐゴシック"/>
        </w:rPr>
      </w:pPr>
      <w:r>
        <w:rPr>
          <w:rFonts w:ascii="ＭＳ Ｐゴシック" w:hAnsi="ＭＳ Ｐゴシック" w:cs="ＭＳ Ｐゴシック" w:eastAsia="ＭＳ Ｐゴシック"/>
          <w:sz w:val="24"/>
          <w:szCs w:val="24"/>
        </w:rPr>
        <w:t>本講演では、この趣旨に沿って</w:t>
      </w:r>
      <w:r>
        <w:rPr>
          <w:rFonts w:eastAsia="ＭＳ Ｐゴシック" w:cs="ＭＳ Ｐゴシック" w:ascii="ＭＳ Ｐゴシック" w:hAnsi="ＭＳ Ｐゴシック"/>
          <w:sz w:val="24"/>
          <w:szCs w:val="24"/>
        </w:rPr>
        <w:t>Safety-Ⅱ</w:t>
      </w:r>
      <w:r>
        <w:rPr>
          <w:rFonts w:ascii="ＭＳ Ｐゴシック" w:hAnsi="ＭＳ Ｐゴシック" w:cs="ＭＳ Ｐゴシック" w:eastAsia="ＭＳ Ｐゴシック"/>
          <w:sz w:val="24"/>
          <w:szCs w:val="24"/>
        </w:rPr>
        <w:t>とレジリエンスエンジニアリングに関する問題認識と対応策について解説を行いたいと思います。</w:t>
      </w:r>
      <w:r/>
    </w:p>
    <w:p>
      <w:pPr>
        <w:pStyle w:val="Normal"/>
        <w:widowControl/>
        <w:spacing w:lineRule="auto" w:line="360"/>
        <w:ind w:firstLine="235"/>
        <w:jc w:val="left"/>
        <w:rPr>
          <w:sz w:val="24"/>
          <w:sz w:val="24"/>
          <w:szCs w:val="24"/>
          <w:rFonts w:ascii="ＭＳ Ｐゴシック" w:hAnsi="ＭＳ Ｐゴシック" w:eastAsia="ＭＳ Ｐゴシック" w:cs="ＭＳ Ｐゴシック"/>
        </w:rPr>
      </w:pPr>
      <w:r>
        <w:rPr>
          <w:rFonts w:ascii="ＭＳ Ｐゴシック" w:hAnsi="ＭＳ Ｐゴシック" w:cs="ＭＳ Ｐゴシック" w:eastAsia="ＭＳ Ｐゴシック"/>
          <w:sz w:val="24"/>
          <w:szCs w:val="24"/>
        </w:rPr>
        <w:t>併せてこれらの新しい考え方と、技術者倫理や対社会説明責任との関連性についても若干の考察を紹介いたします。</w:t>
      </w:r>
      <w:r/>
    </w:p>
    <w:p>
      <w:pPr>
        <w:pStyle w:val="ListParagraph"/>
        <w:spacing w:lineRule="auto" w:line="360"/>
        <w:ind w:left="565" w:firstLine="235"/>
        <w:rPr>
          <w:sz w:val="24"/>
          <w:sz w:val="24"/>
          <w:szCs w:val="24"/>
          <w:rFonts w:ascii="ＭＳ Ｐ明朝" w:hAnsi="ＭＳ Ｐ明朝" w:eastAsia="ＭＳ Ｐ明朝"/>
        </w:rPr>
      </w:pPr>
      <w:bookmarkStart w:id="1" w:name="_GoBack"/>
      <w:bookmarkStart w:id="2" w:name="_GoBack"/>
      <w:bookmarkEnd w:id="2"/>
      <w:r>
        <w:rPr>
          <w:rFonts w:eastAsia="ＭＳ Ｐ明朝" w:ascii="ＭＳ Ｐ明朝" w:hAnsi="ＭＳ Ｐ明朝"/>
          <w:sz w:val="24"/>
          <w:szCs w:val="24"/>
        </w:rPr>
      </w:r>
      <w:r/>
    </w:p>
    <w:p>
      <w:pPr>
        <w:pStyle w:val="ListParagraph"/>
        <w:spacing w:lineRule="auto" w:line="360"/>
        <w:ind w:left="565" w:firstLine="235"/>
        <w:rPr>
          <w:sz w:val="24"/>
          <w:sz w:val="24"/>
          <w:szCs w:val="24"/>
          <w:rFonts w:ascii="ＭＳ Ｐ明朝" w:hAnsi="ＭＳ Ｐ明朝" w:eastAsia="ＭＳ Ｐ明朝"/>
        </w:rPr>
      </w:pPr>
      <w:r>
        <w:rPr>
          <w:rFonts w:eastAsia="ＭＳ Ｐ明朝" w:ascii="ＭＳ Ｐ明朝" w:hAnsi="ＭＳ Ｐ明朝"/>
          <w:sz w:val="24"/>
          <w:szCs w:val="24"/>
        </w:rPr>
      </w:r>
      <w:r/>
    </w:p>
    <w:p>
      <w:pPr>
        <w:pStyle w:val="ListParagraph"/>
        <w:spacing w:lineRule="auto" w:line="360"/>
        <w:ind w:left="565" w:firstLine="235"/>
        <w:rPr>
          <w:sz w:val="24"/>
          <w:sz w:val="24"/>
          <w:szCs w:val="24"/>
          <w:rFonts w:ascii="ＭＳ Ｐ明朝" w:hAnsi="ＭＳ Ｐ明朝" w:eastAsia="ＭＳ Ｐ明朝"/>
        </w:rPr>
      </w:pPr>
      <w:r>
        <w:rPr>
          <w:rFonts w:eastAsia="ＭＳ Ｐ明朝" w:ascii="ＭＳ Ｐ明朝" w:hAnsi="ＭＳ Ｐ明朝"/>
          <w:sz w:val="24"/>
          <w:szCs w:val="24"/>
        </w:rPr>
      </w:r>
      <w:r/>
    </w:p>
    <w:p>
      <w:pPr>
        <w:pStyle w:val="ListParagraph"/>
        <w:spacing w:lineRule="auto" w:line="360"/>
        <w:ind w:left="565" w:firstLine="235"/>
        <w:rPr>
          <w:sz w:val="24"/>
          <w:sz w:val="24"/>
          <w:szCs w:val="24"/>
          <w:rFonts w:ascii="ＭＳ Ｐ明朝" w:hAnsi="ＭＳ Ｐ明朝" w:eastAsia="ＭＳ Ｐ明朝"/>
        </w:rPr>
      </w:pPr>
      <w:r>
        <w:rPr>
          <w:rFonts w:eastAsia="ＭＳ Ｐ明朝" w:ascii="ＭＳ Ｐ明朝" w:hAnsi="ＭＳ Ｐ明朝"/>
          <w:sz w:val="24"/>
          <w:szCs w:val="24"/>
        </w:rPr>
      </w:r>
      <w:r/>
    </w:p>
    <w:p>
      <w:pPr>
        <w:pStyle w:val="ListParagraph"/>
        <w:spacing w:lineRule="auto" w:line="360"/>
        <w:ind w:left="565" w:firstLine="235"/>
        <w:rPr>
          <w:sz w:val="24"/>
          <w:sz w:val="24"/>
          <w:szCs w:val="24"/>
          <w:rFonts w:ascii="ＭＳ Ｐ明朝" w:hAnsi="ＭＳ Ｐ明朝" w:eastAsia="ＭＳ Ｐ明朝"/>
        </w:rPr>
      </w:pPr>
      <w:r>
        <w:rPr>
          <w:rFonts w:eastAsia="ＭＳ Ｐ明朝" w:ascii="ＭＳ Ｐ明朝" w:hAnsi="ＭＳ Ｐ明朝"/>
          <w:sz w:val="24"/>
          <w:szCs w:val="24"/>
        </w:rPr>
      </w:r>
      <w:r/>
    </w:p>
    <w:p>
      <w:pPr>
        <w:pStyle w:val="ListParagraph"/>
        <w:numPr>
          <w:ilvl w:val="0"/>
          <w:numId w:val="2"/>
        </w:numPr>
        <w:rPr>
          <w:sz w:val="22"/>
          <w:sz w:val="22"/>
          <w:rFonts w:ascii="ＭＳ Ｐ明朝" w:hAnsi="ＭＳ Ｐ明朝" w:eastAsia="ＭＳ Ｐ明朝"/>
        </w:rPr>
      </w:pPr>
      <w:r>
        <w:rPr>
          <w:rFonts w:ascii="ＭＳ Ｐ明朝" w:hAnsi="ＭＳ Ｐ明朝" w:eastAsia="ＭＳ Ｐ明朝"/>
          <w:sz w:val="22"/>
        </w:rPr>
        <w:t>運営スタッフ</w:t>
      </w:r>
      <w:r/>
    </w:p>
    <w:p>
      <w:pPr>
        <w:pStyle w:val="ListParagraph"/>
        <w:ind w:left="565" w:firstLine="430"/>
        <w:rPr>
          <w:sz w:val="22"/>
          <w:sz w:val="22"/>
          <w:rFonts w:ascii="ＭＳ Ｐ明朝" w:hAnsi="ＭＳ Ｐ明朝" w:eastAsia="ＭＳ Ｐ明朝"/>
        </w:rPr>
      </w:pPr>
      <w:r>
        <w:rPr>
          <w:rFonts w:ascii="ＭＳ Ｐ明朝" w:hAnsi="ＭＳ Ｐ明朝" w:eastAsia="ＭＳ Ｐ明朝"/>
          <w:sz w:val="22"/>
        </w:rPr>
        <w:t>宮城県支部　技術委員会</w:t>
      </w:r>
      <w:r/>
    </w:p>
    <w:p>
      <w:pPr>
        <w:pStyle w:val="ListParagraph"/>
        <w:ind w:left="565" w:firstLine="645"/>
        <w:rPr>
          <w:sz w:val="22"/>
          <w:sz w:val="22"/>
          <w:rFonts w:ascii="ＭＳ Ｐ明朝" w:hAnsi="ＭＳ Ｐ明朝" w:eastAsia="ＭＳ Ｐ明朝"/>
        </w:rPr>
      </w:pPr>
      <w:r>
        <w:rPr>
          <w:rFonts w:ascii="ＭＳ Ｐ明朝" w:hAnsi="ＭＳ Ｐ明朝" w:eastAsia="ＭＳ Ｐ明朝"/>
          <w:sz w:val="22"/>
        </w:rPr>
        <w:t>岩渕善弘</w:t>
      </w:r>
      <w:r>
        <w:rPr>
          <w:rFonts w:eastAsia="ＭＳ Ｐ明朝" w:ascii="ＭＳ Ｐ明朝" w:hAnsi="ＭＳ Ｐ明朝"/>
          <w:sz w:val="22"/>
        </w:rPr>
        <w:t>(</w:t>
      </w:r>
      <w:r>
        <w:rPr>
          <w:rFonts w:ascii="ＭＳ Ｐ明朝" w:hAnsi="ＭＳ Ｐ明朝" w:eastAsia="ＭＳ Ｐ明朝"/>
          <w:sz w:val="22"/>
        </w:rPr>
        <w:t>ダイワ技術サービス</w:t>
      </w:r>
      <w:r>
        <w:rPr>
          <w:rFonts w:eastAsia="ＭＳ Ｐ明朝" w:ascii="ＭＳ Ｐ明朝" w:hAnsi="ＭＳ Ｐ明朝"/>
          <w:sz w:val="22"/>
        </w:rPr>
        <w:t>)</w:t>
      </w:r>
      <w:r>
        <w:rPr>
          <w:rFonts w:ascii="ＭＳ Ｐ明朝" w:hAnsi="ＭＳ Ｐ明朝" w:eastAsia="ＭＳ Ｐ明朝"/>
          <w:sz w:val="22"/>
        </w:rPr>
        <w:t>、柳沢新市</w:t>
      </w:r>
      <w:r>
        <w:rPr>
          <w:rFonts w:eastAsia="ＭＳ Ｐ明朝" w:ascii="ＭＳ Ｐ明朝" w:hAnsi="ＭＳ Ｐ明朝"/>
          <w:sz w:val="22"/>
        </w:rPr>
        <w:t>(</w:t>
      </w:r>
      <w:r>
        <w:rPr>
          <w:rFonts w:ascii="ＭＳ Ｐ明朝" w:hAnsi="ＭＳ Ｐ明朝" w:eastAsia="ＭＳ Ｐ明朝"/>
          <w:sz w:val="22"/>
        </w:rPr>
        <w:t>パシフィックコンサルタンツ</w:t>
      </w:r>
      <w:r>
        <w:rPr>
          <w:rFonts w:eastAsia="ＭＳ Ｐ明朝" w:ascii="ＭＳ Ｐ明朝" w:hAnsi="ＭＳ Ｐ明朝"/>
          <w:sz w:val="22"/>
        </w:rPr>
        <w:t>)</w:t>
      </w:r>
      <w:r>
        <w:rPr>
          <w:rFonts w:ascii="ＭＳ Ｐ明朝" w:hAnsi="ＭＳ Ｐ明朝" w:eastAsia="ＭＳ Ｐ明朝"/>
          <w:sz w:val="22"/>
        </w:rPr>
        <w:t>、</w:t>
      </w:r>
      <w:r/>
    </w:p>
    <w:p>
      <w:pPr>
        <w:pStyle w:val="ListParagraph"/>
        <w:ind w:left="565" w:firstLine="645"/>
        <w:rPr>
          <w:sz w:val="22"/>
          <w:sz w:val="22"/>
          <w:rFonts w:ascii="ＭＳ Ｐ明朝" w:hAnsi="ＭＳ Ｐ明朝" w:eastAsia="ＭＳ Ｐ明朝"/>
        </w:rPr>
      </w:pPr>
      <w:r>
        <w:rPr>
          <w:rFonts w:ascii="ＭＳ Ｐ明朝" w:hAnsi="ＭＳ Ｐ明朝" w:eastAsia="ＭＳ Ｐ明朝"/>
          <w:sz w:val="22"/>
        </w:rPr>
        <w:t>新井郁浩</w:t>
      </w:r>
      <w:r>
        <w:rPr>
          <w:rFonts w:eastAsia="ＭＳ Ｐ明朝" w:ascii="ＭＳ Ｐ明朝" w:hAnsi="ＭＳ Ｐ明朝"/>
          <w:sz w:val="22"/>
        </w:rPr>
        <w:t>(</w:t>
      </w:r>
      <w:r>
        <w:rPr>
          <w:rFonts w:ascii="ＭＳ Ｐ明朝" w:hAnsi="ＭＳ Ｐ明朝" w:eastAsia="ＭＳ Ｐ明朝"/>
          <w:sz w:val="22"/>
        </w:rPr>
        <w:t>セントラルコンサルタント</w:t>
      </w:r>
      <w:r>
        <w:rPr>
          <w:rFonts w:eastAsia="ＭＳ Ｐ明朝" w:ascii="ＭＳ Ｐ明朝" w:hAnsi="ＭＳ Ｐ明朝"/>
          <w:sz w:val="22"/>
        </w:rPr>
        <w:t>)</w:t>
      </w:r>
      <w:r>
        <w:rPr>
          <w:rFonts w:ascii="ＭＳ Ｐ明朝" w:hAnsi="ＭＳ Ｐ明朝" w:eastAsia="ＭＳ Ｐ明朝"/>
          <w:sz w:val="22"/>
        </w:rPr>
        <w:t>、平間光雄</w:t>
      </w:r>
      <w:r>
        <w:rPr>
          <w:rFonts w:eastAsia="ＭＳ Ｐ明朝" w:ascii="ＭＳ Ｐ明朝" w:hAnsi="ＭＳ Ｐ明朝"/>
          <w:sz w:val="22"/>
        </w:rPr>
        <w:t>(</w:t>
      </w:r>
      <w:r>
        <w:rPr>
          <w:rFonts w:ascii="ＭＳ Ｐ明朝" w:hAnsi="ＭＳ Ｐ明朝" w:eastAsia="ＭＳ Ｐ明朝"/>
          <w:sz w:val="22"/>
        </w:rPr>
        <w:t>東北開発コンサルタント</w:t>
      </w:r>
      <w:r>
        <w:rPr>
          <w:rFonts w:eastAsia="ＭＳ Ｐ明朝" w:ascii="ＭＳ Ｐ明朝" w:hAnsi="ＭＳ Ｐ明朝"/>
          <w:sz w:val="22"/>
        </w:rPr>
        <w:t>)</w:t>
      </w:r>
      <w:r>
        <w:rPr>
          <w:rFonts w:ascii="ＭＳ Ｐ明朝" w:hAnsi="ＭＳ Ｐ明朝" w:eastAsia="ＭＳ Ｐ明朝"/>
          <w:sz w:val="22"/>
        </w:rPr>
        <w:t>、</w:t>
      </w:r>
      <w:r/>
    </w:p>
    <w:p>
      <w:pPr>
        <w:pStyle w:val="ListParagraph"/>
        <w:ind w:left="565" w:firstLine="645"/>
        <w:rPr>
          <w:sz w:val="22"/>
          <w:sz w:val="22"/>
          <w:rFonts w:ascii="ＭＳ Ｐ明朝" w:hAnsi="ＭＳ Ｐ明朝" w:eastAsia="ＭＳ Ｐ明朝"/>
        </w:rPr>
      </w:pPr>
      <w:r>
        <w:rPr>
          <w:rFonts w:ascii="ＭＳ Ｐ明朝" w:hAnsi="ＭＳ Ｐ明朝" w:eastAsia="ＭＳ Ｐ明朝"/>
          <w:sz w:val="22"/>
        </w:rPr>
        <w:t>森井淳司</w:t>
      </w:r>
      <w:r>
        <w:rPr>
          <w:rFonts w:eastAsia="ＭＳ Ｐ明朝" w:ascii="ＭＳ Ｐ明朝" w:hAnsi="ＭＳ Ｐ明朝"/>
          <w:sz w:val="22"/>
        </w:rPr>
        <w:t>(</w:t>
      </w:r>
      <w:r>
        <w:rPr>
          <w:rFonts w:ascii="ＭＳ Ｐ明朝" w:hAnsi="ＭＳ Ｐ明朝" w:eastAsia="ＭＳ Ｐ明朝"/>
          <w:sz w:val="22"/>
        </w:rPr>
        <w:t>東建工営</w:t>
      </w:r>
      <w:r>
        <w:rPr>
          <w:rFonts w:eastAsia="ＭＳ Ｐ明朝" w:ascii="ＭＳ Ｐ明朝" w:hAnsi="ＭＳ Ｐ明朝"/>
          <w:sz w:val="22"/>
        </w:rPr>
        <w:t>)</w:t>
      </w:r>
      <w:r>
        <w:rPr>
          <w:rFonts w:ascii="ＭＳ Ｐ明朝" w:hAnsi="ＭＳ Ｐ明朝" w:eastAsia="ＭＳ Ｐ明朝"/>
          <w:sz w:val="22"/>
        </w:rPr>
        <w:t>、熊谷和夫</w:t>
      </w:r>
      <w:r>
        <w:rPr>
          <w:rFonts w:eastAsia="ＭＳ Ｐ明朝" w:ascii="ＭＳ Ｐ明朝" w:hAnsi="ＭＳ Ｐ明朝"/>
          <w:sz w:val="22"/>
        </w:rPr>
        <w:t>(</w:t>
      </w:r>
      <w:r>
        <w:rPr>
          <w:rFonts w:ascii="ＭＳ Ｐ明朝" w:hAnsi="ＭＳ Ｐ明朝" w:eastAsia="ＭＳ Ｐ明朝"/>
          <w:sz w:val="22"/>
        </w:rPr>
        <w:t>ネクスコ・メンテナンス東北</w:t>
      </w:r>
      <w:r>
        <w:rPr>
          <w:rFonts w:eastAsia="ＭＳ Ｐ明朝" w:ascii="ＭＳ Ｐ明朝" w:hAnsi="ＭＳ Ｐ明朝"/>
          <w:sz w:val="22"/>
        </w:rPr>
        <w:t>)</w:t>
      </w:r>
      <w:r/>
    </w:p>
    <w:p>
      <w:pPr>
        <w:pStyle w:val="Normal"/>
        <w:rPr>
          <w:sz w:val="22"/>
          <w:sz w:val="22"/>
          <w:rFonts w:ascii="ＭＳ Ｐ明朝" w:hAnsi="ＭＳ Ｐ明朝" w:eastAsia="ＭＳ Ｐ明朝" w:cs="ＭＳ ゴシック"/>
        </w:rPr>
      </w:pPr>
      <w:r>
        <w:rPr>
          <w:rFonts w:ascii="ＭＳ Ｐ明朝" w:hAnsi="ＭＳ Ｐ明朝" w:cs="ＭＳ ゴシック" w:eastAsia="ＭＳ Ｐ明朝"/>
          <w:sz w:val="22"/>
        </w:rPr>
        <w:t>　　　　　　　東北本部　技術情報部会</w:t>
      </w:r>
      <w:r/>
    </w:p>
    <w:p>
      <w:pPr>
        <w:pStyle w:val="Normal"/>
      </w:pPr>
      <w:r>
        <w:rPr>
          <w:rFonts w:ascii="ＭＳ Ｐ明朝" w:hAnsi="ＭＳ Ｐ明朝" w:cs="ＭＳ ゴシック" w:eastAsia="ＭＳ Ｐ明朝"/>
          <w:sz w:val="22"/>
        </w:rPr>
        <w:t>　　　　　　　　　松野祐二、大森信夫　</w:t>
      </w:r>
      <w:r/>
    </w:p>
    <w:sectPr>
      <w:type w:val="nextPage"/>
      <w:pgSz w:w="11906" w:h="16838"/>
      <w:pgMar w:left="1134" w:right="1134" w:header="0" w:top="1134" w:footer="0" w:bottom="1134" w:gutter="0"/>
      <w:pgNumType w:fmt="decimal"/>
      <w:formProt w:val="false"/>
      <w:textDirection w:val="lrTb"/>
      <w:docGrid w:type="default" w:linePitch="31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G丸ｺﾞｼｯｸM-PRO">
    <w:charset w:val="80"/>
    <w:family w:val="roman"/>
    <w:pitch w:val="variable"/>
  </w:font>
  <w:font w:name="HGｺﾞｼｯｸE">
    <w:charset w:val="80"/>
    <w:family w:val="roman"/>
    <w:pitch w:val="variable"/>
  </w:font>
  <w:font w:name="ＭＳ ゴシック">
    <w:charset w:val="80"/>
    <w:family w:val="roman"/>
    <w:pitch w:val="variable"/>
  </w:font>
  <w:font w:name="ＭＳ Ｐゴシック">
    <w:charset w:val="80"/>
    <w:family w:val="roman"/>
    <w:pitch w:val="variable"/>
  </w:font>
  <w:font w:name="ＭＳ 明朝">
    <w:charset w:val="80"/>
    <w:family w:val="roman"/>
    <w:pitch w:val="variable"/>
  </w:font>
  <w:font w:name="ＭＳ Ｐ明朝">
    <w:charset w:val="80"/>
    <w:family w:val="roman"/>
    <w:pitch w:val="variable"/>
  </w:font>
  <w:font w:name="ＭＳ Ｐ明朝">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r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2">
    <w:lvl w:ilvl="0">
      <w:numFmt w:val="bullet"/>
      <w:lvlText w:val="※"/>
      <w:lvlJc w:val="left"/>
      <w:pPr>
        <w:ind w:left="1140" w:hanging="360"/>
      </w:pPr>
      <w:rPr>
        <w:rFonts w:ascii="ＭＳ Ｐ明朝" w:hAnsi="ＭＳ Ｐ明朝" w:cs="ＭＳ Ｐ明朝" w:hint="default"/>
      </w:rPr>
    </w:lvl>
    <w:lvl w:ilvl="1">
      <w:start w:val="1"/>
      <w:numFmt w:val="bullet"/>
      <w:lvlText w:val=""/>
      <w:lvlJc w:val="left"/>
      <w:pPr>
        <w:ind w:left="1620" w:hanging="420"/>
      </w:pPr>
      <w:rPr>
        <w:rFonts w:ascii="Wingdings" w:hAnsi="Wingdings" w:cs="Wingdings" w:hint="default"/>
      </w:rPr>
    </w:lvl>
    <w:lvl w:ilvl="2">
      <w:start w:val="1"/>
      <w:numFmt w:val="bullet"/>
      <w:lvlText w:val=""/>
      <w:lvlJc w:val="left"/>
      <w:pPr>
        <w:ind w:left="2040" w:hanging="420"/>
      </w:pPr>
      <w:rPr>
        <w:rFonts w:ascii="Wingdings" w:hAnsi="Wingdings" w:cs="Wingdings" w:hint="default"/>
      </w:rPr>
    </w:lvl>
    <w:lvl w:ilvl="3">
      <w:start w:val="1"/>
      <w:numFmt w:val="bullet"/>
      <w:lvlText w:val=""/>
      <w:lvlJc w:val="left"/>
      <w:pPr>
        <w:ind w:left="2460" w:hanging="420"/>
      </w:pPr>
      <w:rPr>
        <w:rFonts w:ascii="Wingdings" w:hAnsi="Wingdings" w:cs="Wingdings" w:hint="default"/>
      </w:rPr>
    </w:lvl>
    <w:lvl w:ilvl="4">
      <w:start w:val="1"/>
      <w:numFmt w:val="bullet"/>
      <w:lvlText w:val=""/>
      <w:lvlJc w:val="left"/>
      <w:pPr>
        <w:ind w:left="2880" w:hanging="420"/>
      </w:pPr>
      <w:rPr>
        <w:rFonts w:ascii="Wingdings" w:hAnsi="Wingdings" w:cs="Wingdings" w:hint="default"/>
      </w:rPr>
    </w:lvl>
    <w:lvl w:ilvl="5">
      <w:start w:val="1"/>
      <w:numFmt w:val="bullet"/>
      <w:lvlText w:val=""/>
      <w:lvlJc w:val="left"/>
      <w:pPr>
        <w:ind w:left="3300" w:hanging="420"/>
      </w:pPr>
      <w:rPr>
        <w:rFonts w:ascii="Wingdings" w:hAnsi="Wingdings" w:cs="Wingdings" w:hint="default"/>
      </w:rPr>
    </w:lvl>
    <w:lvl w:ilvl="6">
      <w:start w:val="1"/>
      <w:numFmt w:val="bullet"/>
      <w:lvlText w:val=""/>
      <w:lvlJc w:val="left"/>
      <w:pPr>
        <w:ind w:left="3720" w:hanging="420"/>
      </w:pPr>
      <w:rPr>
        <w:rFonts w:ascii="Wingdings" w:hAnsi="Wingdings" w:cs="Wingdings" w:hint="default"/>
      </w:rPr>
    </w:lvl>
    <w:lvl w:ilvl="7">
      <w:start w:val="1"/>
      <w:numFmt w:val="bullet"/>
      <w:lvlText w:val=""/>
      <w:lvlJc w:val="left"/>
      <w:pPr>
        <w:ind w:left="4140" w:hanging="420"/>
      </w:pPr>
      <w:rPr>
        <w:rFonts w:ascii="Wingdings" w:hAnsi="Wingdings" w:cs="Wingdings" w:hint="default"/>
      </w:rPr>
    </w:lvl>
    <w:lvl w:ilvl="8">
      <w:start w:val="1"/>
      <w:numFmt w:val="bullet"/>
      <w:lvlText w:val=""/>
      <w:lvlJc w:val="left"/>
      <w:pPr>
        <w:ind w:left="4560" w:hanging="42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uiPriority="0"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rPr/>
  </w:style>
  <w:style w:type="character" w:styleId="Style14" w:customStyle="1">
    <w:name w:val="吹き出し (文字)"/>
    <w:basedOn w:val="DefaultParagraphFont"/>
    <w:link w:val="a3"/>
    <w:uiPriority w:val="99"/>
    <w:semiHidden/>
    <w:rsid w:val="00004165"/>
    <w:rPr>
      <w:rFonts w:ascii="Arial" w:hAnsi="Arial" w:eastAsia="ＭＳ ゴシック" w:cs="" w:asciiTheme="majorHAnsi" w:cstheme="majorBidi" w:eastAsiaTheme="majorEastAsia" w:hAnsiTheme="majorHAnsi"/>
      <w:sz w:val="18"/>
      <w:szCs w:val="18"/>
    </w:rPr>
  </w:style>
  <w:style w:type="character" w:styleId="Style15">
    <w:name w:val="インターネットリンク"/>
    <w:basedOn w:val="DefaultParagraphFont"/>
    <w:rsid w:val="005d1c44"/>
    <w:rPr>
      <w:color w:val="0000FF"/>
      <w:u w:val="single"/>
      <w:lang w:val="zxx" w:eastAsia="zxx" w:bidi="zxx"/>
    </w:rPr>
  </w:style>
  <w:style w:type="character" w:styleId="Style16" w:customStyle="1">
    <w:name w:val="ヘッダー (文字)"/>
    <w:basedOn w:val="DefaultParagraphFont"/>
    <w:link w:val="a6"/>
    <w:uiPriority w:val="99"/>
    <w:rsid w:val="00eb491a"/>
    <w:rPr/>
  </w:style>
  <w:style w:type="character" w:styleId="Style17" w:customStyle="1">
    <w:name w:val="フッター (文字)"/>
    <w:basedOn w:val="DefaultParagraphFont"/>
    <w:link w:val="a8"/>
    <w:uiPriority w:val="99"/>
    <w:rsid w:val="00eb491a"/>
    <w:rPr/>
  </w:style>
  <w:style w:type="character" w:styleId="ListLabel1">
    <w:name w:val="ListLabel 1"/>
    <w:rPr>
      <w:lang w:val="en-US"/>
    </w:rPr>
  </w:style>
  <w:style w:type="character" w:styleId="ListLabel2">
    <w:name w:val="ListLabel 2"/>
    <w:rPr>
      <w:rFonts w:eastAsia="ＭＳ Ｐ明朝" w:cs=""/>
    </w:rPr>
  </w:style>
  <w:style w:type="paragraph" w:styleId="Style18">
    <w:name w:val="見出し"/>
    <w:basedOn w:val="Normal"/>
    <w:next w:val="Style19"/>
    <w:pPr>
      <w:keepNext/>
      <w:spacing w:before="240" w:after="120"/>
    </w:pPr>
    <w:rPr>
      <w:rFonts w:ascii="Liberation Sans" w:hAnsi="Liberation Sans" w:eastAsia="ＭＳ Ｐゴシック" w:cs="Lucida Sans"/>
      <w:sz w:val="28"/>
      <w:szCs w:val="28"/>
    </w:rPr>
  </w:style>
  <w:style w:type="paragraph" w:styleId="Style19">
    <w:name w:val="本文"/>
    <w:basedOn w:val="Normal"/>
    <w:pPr>
      <w:spacing w:lineRule="auto" w:line="288" w:before="0" w:after="140"/>
    </w:pPr>
    <w:rPr/>
  </w:style>
  <w:style w:type="paragraph" w:styleId="Style20">
    <w:name w:val="リスト"/>
    <w:basedOn w:val="Style19"/>
    <w:pPr/>
    <w:rPr>
      <w:rFonts w:cs="Lucida Sans"/>
    </w:rPr>
  </w:style>
  <w:style w:type="paragraph" w:styleId="Style21">
    <w:name w:val="キャプション"/>
    <w:basedOn w:val="Normal"/>
    <w:pPr>
      <w:suppressLineNumbers/>
      <w:spacing w:before="120" w:after="120"/>
    </w:pPr>
    <w:rPr>
      <w:rFonts w:cs="Lucida Sans"/>
      <w:i/>
      <w:iCs/>
      <w:sz w:val="24"/>
      <w:szCs w:val="24"/>
    </w:rPr>
  </w:style>
  <w:style w:type="paragraph" w:styleId="Style22">
    <w:name w:val="索引"/>
    <w:basedOn w:val="Normal"/>
    <w:pPr>
      <w:suppressLineNumbers/>
    </w:pPr>
    <w:rPr>
      <w:rFonts w:cs="Lucida Sans"/>
    </w:rPr>
  </w:style>
  <w:style w:type="paragraph" w:styleId="BalloonText">
    <w:name w:val="Balloon Text"/>
    <w:basedOn w:val="Normal"/>
    <w:link w:val="a4"/>
    <w:uiPriority w:val="99"/>
    <w:semiHidden/>
    <w:unhideWhenUsed/>
    <w:rsid w:val="00004165"/>
    <w:pPr/>
    <w:rPr>
      <w:rFonts w:ascii="Arial" w:hAnsi="Arial" w:eastAsia="ＭＳ ゴシック" w:cs="" w:asciiTheme="majorHAnsi" w:cstheme="majorBidi" w:eastAsiaTheme="majorEastAsia" w:hAnsiTheme="majorHAnsi"/>
      <w:sz w:val="18"/>
      <w:szCs w:val="18"/>
    </w:rPr>
  </w:style>
  <w:style w:type="paragraph" w:styleId="Style23">
    <w:name w:val="ヘッダー"/>
    <w:basedOn w:val="Normal"/>
    <w:link w:val="a7"/>
    <w:uiPriority w:val="99"/>
    <w:unhideWhenUsed/>
    <w:rsid w:val="00eb491a"/>
    <w:pPr>
      <w:tabs>
        <w:tab w:val="center" w:pos="4252" w:leader="none"/>
        <w:tab w:val="right" w:pos="8504" w:leader="none"/>
      </w:tabs>
    </w:pPr>
    <w:rPr/>
  </w:style>
  <w:style w:type="paragraph" w:styleId="Style24">
    <w:name w:val="フッター"/>
    <w:basedOn w:val="Normal"/>
    <w:link w:val="a9"/>
    <w:uiPriority w:val="99"/>
    <w:unhideWhenUsed/>
    <w:rsid w:val="00eb491a"/>
    <w:pPr>
      <w:tabs>
        <w:tab w:val="center" w:pos="4252" w:leader="none"/>
        <w:tab w:val="right" w:pos="8504" w:leader="none"/>
      </w:tabs>
    </w:pPr>
    <w:rPr/>
  </w:style>
  <w:style w:type="paragraph" w:styleId="ListParagraph">
    <w:name w:val="List Paragraph"/>
    <w:basedOn w:val="Normal"/>
    <w:uiPriority w:val="34"/>
    <w:qFormat/>
    <w:rsid w:val="00e757a8"/>
    <w:pPr>
      <w:ind w:left="840" w:hanging="0"/>
    </w:pPr>
    <w:rPr/>
  </w:style>
  <w:style w:type="paragraph" w:styleId="Style25">
    <w:name w:val="枠の内容"/>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ohokugijutushi@nifty.com" TargetMode="External"/><Relationship Id="rId4" Type="http://schemas.openxmlformats.org/officeDocument/2006/relationships/hyperlink" Target="mailto:iwabuti@sendai.fgc.co.jp" TargetMode="External"/><Relationship Id="rId5" Type="http://schemas.openxmlformats.org/officeDocument/2006/relationships/hyperlink" Target="http://staff77.wix.com/tem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LibreOffice/4.3.7.2$Windows_x86 LibreOffice_project/8a35821d8636a03b8bf4e15b48f59794652c68ba</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2015-07-28T00:11:00Z</dcterms:created>
  <dc:creator>sendai95</dc:creator>
  <dc:language>ja-JP</dc:language>
  <cp:lastModifiedBy>岩渕善弘</cp:lastModifiedBy>
  <cp:lastPrinted>2014-05-14T02:37:00Z</cp:lastPrinted>
  <dcterms:modified xsi:type="dcterms:W3CDTF">2015-08-19T06:36:00Z</dcterms:modified>
  <cp:revision>10</cp:revision>
</cp:coreProperties>
</file>